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87" w:rsidRDefault="00815E87" w:rsidP="00815E87">
      <w:pPr>
        <w:spacing w:before="60"/>
        <w:rPr>
          <w:rFonts w:ascii="Verdana" w:hAnsi="Verdana" w:cs="Tahoma"/>
          <w:b/>
          <w:bCs/>
          <w:spacing w:val="26"/>
        </w:rPr>
      </w:pPr>
      <w:r>
        <w:rPr>
          <w:rFonts w:ascii="Verdana" w:hAnsi="Verdana" w:cs="Verdana"/>
          <w:noProof/>
          <w:color w:val="000000"/>
        </w:rPr>
        <w:drawing>
          <wp:inline distT="0" distB="0" distL="0" distR="0">
            <wp:extent cx="581025" cy="5905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1025" cy="590550"/>
                    </a:xfrm>
                    <a:prstGeom prst="rect">
                      <a:avLst/>
                    </a:prstGeom>
                    <a:solidFill>
                      <a:srgbClr val="FFFFFF"/>
                    </a:solidFill>
                    <a:ln w="9525">
                      <a:noFill/>
                      <a:miter lim="800000"/>
                      <a:headEnd/>
                      <a:tailEnd/>
                    </a:ln>
                  </pic:spPr>
                </pic:pic>
              </a:graphicData>
            </a:graphic>
          </wp:inline>
        </w:drawing>
      </w:r>
    </w:p>
    <w:p w:rsidR="00815E87" w:rsidRDefault="00815E87" w:rsidP="00E95AAE">
      <w:pPr>
        <w:spacing w:after="0" w:line="240" w:lineRule="auto"/>
        <w:rPr>
          <w:rFonts w:ascii="Verdana" w:hAnsi="Verdana" w:cs="Tahoma"/>
          <w:b/>
          <w:bCs/>
          <w:spacing w:val="26"/>
        </w:rPr>
      </w:pPr>
      <w:r>
        <w:rPr>
          <w:rFonts w:ascii="Verdana" w:hAnsi="Verdana" w:cs="Tahoma"/>
          <w:b/>
          <w:bCs/>
          <w:spacing w:val="26"/>
        </w:rPr>
        <w:t>ΕΛΛΗΝΙΚΗ ΔΗΜΟΚΡΑΤΙΑ</w:t>
      </w:r>
    </w:p>
    <w:p w:rsidR="00815E87" w:rsidRDefault="00815E87" w:rsidP="00E95AAE">
      <w:pPr>
        <w:spacing w:after="0" w:line="240" w:lineRule="auto"/>
        <w:rPr>
          <w:rFonts w:ascii="Verdana" w:hAnsi="Verdana" w:cs="Tahoma"/>
          <w:b/>
          <w:bCs/>
          <w:spacing w:val="26"/>
        </w:rPr>
      </w:pPr>
      <w:r>
        <w:rPr>
          <w:rFonts w:ascii="Verdana" w:hAnsi="Verdana" w:cs="Tahoma"/>
          <w:b/>
          <w:bCs/>
          <w:spacing w:val="26"/>
        </w:rPr>
        <w:t>ΝΟΜΟΣ ΛΕΥΚΑΔΑΣ</w:t>
      </w:r>
    </w:p>
    <w:p w:rsidR="00815E87" w:rsidRDefault="00815E87" w:rsidP="00E95AAE">
      <w:pPr>
        <w:spacing w:after="0" w:line="240" w:lineRule="auto"/>
        <w:rPr>
          <w:rFonts w:ascii="Verdana" w:hAnsi="Verdana" w:cs="Tahoma"/>
          <w:b/>
          <w:bCs/>
          <w:spacing w:val="26"/>
        </w:rPr>
      </w:pPr>
      <w:r>
        <w:rPr>
          <w:rFonts w:ascii="Verdana" w:hAnsi="Verdana" w:cs="Tahoma"/>
          <w:b/>
          <w:bCs/>
          <w:spacing w:val="26"/>
        </w:rPr>
        <w:t>ΔΗΜΟΣ ΛΕΥΚΑΔΑΣ</w:t>
      </w:r>
    </w:p>
    <w:p w:rsidR="00815E87" w:rsidRDefault="00815E87" w:rsidP="00E95AAE">
      <w:pPr>
        <w:spacing w:after="0" w:line="240" w:lineRule="auto"/>
        <w:rPr>
          <w:rFonts w:ascii="Verdana" w:hAnsi="Verdana" w:cs="Tahoma"/>
          <w:b/>
          <w:bCs/>
          <w:spacing w:val="26"/>
        </w:rPr>
      </w:pPr>
      <w:r>
        <w:rPr>
          <w:rFonts w:ascii="Verdana" w:hAnsi="Verdana" w:cs="Tahoma"/>
          <w:b/>
          <w:bCs/>
          <w:spacing w:val="26"/>
        </w:rPr>
        <w:t>ΤΕΧΝΙΚΗ ΥΠΗΡΕΣΙΑ</w:t>
      </w:r>
    </w:p>
    <w:p w:rsidR="00815E87" w:rsidRDefault="0074210A" w:rsidP="00E95AAE">
      <w:pPr>
        <w:spacing w:after="0" w:line="240" w:lineRule="auto"/>
        <w:rPr>
          <w:rFonts w:ascii="Verdana" w:hAnsi="Verdana" w:cs="Tahoma"/>
          <w:b/>
          <w:bCs/>
          <w:spacing w:val="26"/>
        </w:rPr>
      </w:pPr>
      <w:r>
        <w:rPr>
          <w:rFonts w:ascii="Verdana" w:hAnsi="Verdana" w:cs="Tahoma"/>
          <w:b/>
          <w:bCs/>
          <w:spacing w:val="26"/>
        </w:rPr>
        <w:t>ΑΡΙΘΜ. ΜΕΛΕΤΗΣ :</w:t>
      </w:r>
      <w:r w:rsidR="00D65D07">
        <w:rPr>
          <w:rFonts w:ascii="Verdana" w:hAnsi="Verdana" w:cs="Tahoma"/>
          <w:b/>
          <w:bCs/>
          <w:spacing w:val="26"/>
        </w:rPr>
        <w:t>319/2020</w:t>
      </w:r>
    </w:p>
    <w:p w:rsidR="00815E87" w:rsidRDefault="00815E87" w:rsidP="00815E87">
      <w:pPr>
        <w:rPr>
          <w:rFonts w:ascii="Verdana" w:hAnsi="Verdana" w:cs="Tahoma"/>
          <w:b/>
          <w:bCs/>
          <w:spacing w:val="26"/>
        </w:rPr>
      </w:pPr>
    </w:p>
    <w:p w:rsidR="00815E87" w:rsidRDefault="00815E87" w:rsidP="00815E87">
      <w:pPr>
        <w:rPr>
          <w:rFonts w:ascii="Verdana" w:hAnsi="Verdana" w:cs="Tahoma"/>
          <w:b/>
          <w:bCs/>
          <w:spacing w:val="26"/>
        </w:rPr>
      </w:pPr>
    </w:p>
    <w:p w:rsidR="00815E87" w:rsidRPr="00E95AAE" w:rsidRDefault="00815E87" w:rsidP="00E95AAE">
      <w:pPr>
        <w:jc w:val="center"/>
        <w:rPr>
          <w:rFonts w:ascii="Verdana" w:hAnsi="Verdana" w:cs="Tahoma"/>
          <w:b/>
          <w:bCs/>
          <w:spacing w:val="26"/>
        </w:rPr>
      </w:pPr>
      <w:r>
        <w:rPr>
          <w:rFonts w:ascii="Verdana" w:hAnsi="Verdana" w:cs="Tahoma"/>
          <w:b/>
          <w:noProof/>
          <w:spacing w:val="26"/>
        </w:rPr>
        <w:drawing>
          <wp:inline distT="0" distB="0" distL="0" distR="0">
            <wp:extent cx="2181225" cy="2095500"/>
            <wp:effectExtent l="19050" t="0" r="9525" b="0"/>
            <wp:docPr id="2" name="Εικόνα 2" descr="images%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20(3)"/>
                    <pic:cNvPicPr>
                      <a:picLocks noChangeAspect="1" noChangeArrowheads="1"/>
                    </pic:cNvPicPr>
                  </pic:nvPicPr>
                  <pic:blipFill>
                    <a:blip r:embed="rId6"/>
                    <a:srcRect/>
                    <a:stretch>
                      <a:fillRect/>
                    </a:stretch>
                  </pic:blipFill>
                  <pic:spPr bwMode="auto">
                    <a:xfrm>
                      <a:off x="0" y="0"/>
                      <a:ext cx="2181225" cy="2095500"/>
                    </a:xfrm>
                    <a:prstGeom prst="rect">
                      <a:avLst/>
                    </a:prstGeom>
                    <a:noFill/>
                    <a:ln w="9525">
                      <a:noFill/>
                      <a:miter lim="800000"/>
                      <a:headEnd/>
                      <a:tailEnd/>
                    </a:ln>
                  </pic:spPr>
                </pic:pic>
              </a:graphicData>
            </a:graphic>
          </wp:inline>
        </w:drawing>
      </w:r>
    </w:p>
    <w:p w:rsidR="00815E87" w:rsidRDefault="00815E87" w:rsidP="00815E87">
      <w:pPr>
        <w:shd w:val="clear" w:color="auto" w:fill="C0C0C0"/>
        <w:spacing w:before="120" w:after="120"/>
        <w:jc w:val="center"/>
        <w:rPr>
          <w:rFonts w:ascii="Verdana" w:hAnsi="Verdana" w:cs="Tahoma"/>
          <w:b/>
          <w:bCs/>
          <w:spacing w:val="26"/>
          <w:sz w:val="28"/>
          <w:szCs w:val="28"/>
          <w:shd w:val="clear" w:color="auto" w:fill="C0C0C0"/>
        </w:rPr>
      </w:pPr>
      <w:r>
        <w:rPr>
          <w:rFonts w:ascii="Verdana" w:hAnsi="Verdana" w:cs="Tahoma"/>
          <w:b/>
          <w:bCs/>
          <w:spacing w:val="26"/>
          <w:sz w:val="36"/>
          <w:szCs w:val="36"/>
          <w:shd w:val="clear" w:color="auto" w:fill="C0C0C0"/>
        </w:rPr>
        <w:t>ΜΕΛΕΤΗ</w:t>
      </w:r>
    </w:p>
    <w:p w:rsidR="00815E87" w:rsidRDefault="00815E87" w:rsidP="00815E87">
      <w:pPr>
        <w:shd w:val="clear" w:color="auto" w:fill="C0C0C0"/>
        <w:spacing w:after="120"/>
        <w:jc w:val="center"/>
        <w:rPr>
          <w:rFonts w:ascii="Verdana" w:hAnsi="Verdana" w:cs="Comic Sans MS"/>
          <w:b/>
          <w:i/>
          <w:sz w:val="24"/>
          <w:szCs w:val="24"/>
        </w:rPr>
      </w:pPr>
      <w:r>
        <w:rPr>
          <w:rFonts w:ascii="Verdana" w:hAnsi="Verdana" w:cs="Tahoma"/>
          <w:b/>
          <w:bCs/>
          <w:spacing w:val="26"/>
          <w:sz w:val="28"/>
          <w:szCs w:val="28"/>
          <w:shd w:val="clear" w:color="auto" w:fill="C0C0C0"/>
        </w:rPr>
        <w:t>«</w:t>
      </w:r>
      <w:r>
        <w:rPr>
          <w:rFonts w:ascii="Verdana" w:hAnsi="Verdana" w:cs="Comic Sans MS"/>
          <w:b/>
          <w:i/>
        </w:rPr>
        <w:t xml:space="preserve">ΠΡΟΜΗΘΕΙΑ ΚΑΥΣΙΜΩΝ  ΓΙΑ ΤΙΣ ΑΝΑΓΚΕΣ </w:t>
      </w:r>
      <w:r w:rsidR="00E95AAE">
        <w:rPr>
          <w:rFonts w:ascii="Verdana" w:hAnsi="Verdana" w:cs="Comic Sans MS"/>
          <w:b/>
          <w:i/>
        </w:rPr>
        <w:t>ΤΩΝ</w:t>
      </w:r>
      <w:r>
        <w:rPr>
          <w:rFonts w:ascii="Verdana" w:hAnsi="Verdana" w:cs="Comic Sans MS"/>
          <w:b/>
          <w:i/>
        </w:rPr>
        <w:t xml:space="preserve"> Δ</w:t>
      </w:r>
      <w:r w:rsidR="00E95AAE">
        <w:rPr>
          <w:rFonts w:ascii="Verdana" w:hAnsi="Verdana" w:cs="Comic Sans MS"/>
          <w:b/>
          <w:i/>
        </w:rPr>
        <w:t>.Ε</w:t>
      </w:r>
      <w:r w:rsidR="00D0490C">
        <w:rPr>
          <w:rFonts w:ascii="Verdana" w:hAnsi="Verdana" w:cs="Comic Sans MS"/>
          <w:b/>
          <w:i/>
        </w:rPr>
        <w:t>.</w:t>
      </w:r>
      <w:r w:rsidR="00E95AAE">
        <w:rPr>
          <w:rFonts w:ascii="Verdana" w:hAnsi="Verdana" w:cs="Comic Sans MS"/>
          <w:b/>
          <w:i/>
        </w:rPr>
        <w:t>ΚΑΡΥΑΣ-ΣΦΑΚΙΩΤΩΝ ΔΗΜΟΥ ΛΕΥΚΑΔΑΣ</w:t>
      </w:r>
      <w:r>
        <w:rPr>
          <w:rFonts w:ascii="Verdana" w:hAnsi="Verdana" w:cs="Comic Sans MS"/>
          <w:b/>
          <w:i/>
        </w:rPr>
        <w:t xml:space="preserve">  ΓΙΑ ΔΥΟ (2) ΕΤΗ</w:t>
      </w:r>
      <w:r>
        <w:rPr>
          <w:rFonts w:ascii="Verdana" w:hAnsi="Verdana" w:cs="Tahoma"/>
          <w:b/>
          <w:bCs/>
          <w:spacing w:val="26"/>
          <w:sz w:val="28"/>
          <w:szCs w:val="28"/>
          <w:shd w:val="clear" w:color="auto" w:fill="C0C0C0"/>
        </w:rPr>
        <w:t>»</w:t>
      </w:r>
    </w:p>
    <w:p w:rsidR="00815E87" w:rsidRDefault="00815E87" w:rsidP="00E95AAE">
      <w:pPr>
        <w:rPr>
          <w:rFonts w:ascii="Verdana" w:hAnsi="Verdana" w:cs="Tahoma"/>
          <w:b/>
          <w:noProof/>
          <w:spacing w:val="26"/>
        </w:rPr>
      </w:pPr>
    </w:p>
    <w:p w:rsidR="00815E87" w:rsidRDefault="00815E87" w:rsidP="00815E87">
      <w:pPr>
        <w:jc w:val="center"/>
        <w:rPr>
          <w:rFonts w:ascii="Verdana" w:hAnsi="Verdana" w:cs="Tahoma"/>
          <w:b/>
          <w:bCs/>
          <w:spacing w:val="26"/>
          <w:lang w:eastAsia="zh-CN"/>
        </w:rPr>
      </w:pPr>
      <w:r>
        <w:rPr>
          <w:rFonts w:ascii="Verdana" w:hAnsi="Verdana" w:cs="Tahoma"/>
          <w:b/>
          <w:noProof/>
          <w:spacing w:val="26"/>
        </w:rPr>
        <w:drawing>
          <wp:inline distT="0" distB="0" distL="0" distR="0">
            <wp:extent cx="2571750" cy="1781175"/>
            <wp:effectExtent l="19050" t="0" r="0" b="0"/>
            <wp:docPr id="3" name="Εικόνα 3"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6)"/>
                    <pic:cNvPicPr>
                      <a:picLocks noChangeAspect="1" noChangeArrowheads="1"/>
                    </pic:cNvPicPr>
                  </pic:nvPicPr>
                  <pic:blipFill>
                    <a:blip r:embed="rId7"/>
                    <a:srcRect/>
                    <a:stretch>
                      <a:fillRect/>
                    </a:stretch>
                  </pic:blipFill>
                  <pic:spPr bwMode="auto">
                    <a:xfrm>
                      <a:off x="0" y="0"/>
                      <a:ext cx="2571750" cy="1781175"/>
                    </a:xfrm>
                    <a:prstGeom prst="rect">
                      <a:avLst/>
                    </a:prstGeom>
                    <a:noFill/>
                    <a:ln w="9525">
                      <a:noFill/>
                      <a:miter lim="800000"/>
                      <a:headEnd/>
                      <a:tailEnd/>
                    </a:ln>
                  </pic:spPr>
                </pic:pic>
              </a:graphicData>
            </a:graphic>
          </wp:inline>
        </w:drawing>
      </w:r>
    </w:p>
    <w:p w:rsidR="00815E87" w:rsidRPr="00E95AAE" w:rsidRDefault="00815E87" w:rsidP="00815E87">
      <w:pPr>
        <w:jc w:val="center"/>
        <w:rPr>
          <w:rFonts w:ascii="Verdana" w:hAnsi="Verdana" w:cs="Tahoma"/>
          <w:b/>
          <w:bCs/>
          <w:spacing w:val="26"/>
        </w:rPr>
      </w:pPr>
    </w:p>
    <w:p w:rsidR="00815E87" w:rsidRDefault="00815E87" w:rsidP="00815E87">
      <w:pPr>
        <w:jc w:val="center"/>
        <w:rPr>
          <w:rFonts w:ascii="Verdana" w:hAnsi="Verdana" w:cs="Verdana"/>
          <w:b/>
          <w:i/>
        </w:rPr>
      </w:pPr>
      <w:r>
        <w:rPr>
          <w:rFonts w:ascii="Verdana" w:hAnsi="Verdana" w:cs="Tahoma"/>
          <w:b/>
          <w:bCs/>
          <w:spacing w:val="26"/>
        </w:rPr>
        <w:t>ΠΡΟΫΠΟΛΟΓΙΣΜΟΣ ΔΑΠΑΝΗΣ</w:t>
      </w:r>
    </w:p>
    <w:p w:rsidR="00815E87" w:rsidRDefault="007B3F6B" w:rsidP="00815E87">
      <w:pPr>
        <w:jc w:val="center"/>
        <w:rPr>
          <w:rFonts w:ascii="Verdana" w:hAnsi="Verdana" w:cs="Verdana"/>
          <w:b/>
          <w:spacing w:val="26"/>
        </w:rPr>
      </w:pPr>
      <w:r w:rsidRPr="007B3F6B">
        <w:rPr>
          <w:rFonts w:ascii="Verdana" w:hAnsi="Verdana" w:cs="Calibri"/>
          <w:b/>
          <w:bCs/>
          <w:color w:val="000000"/>
        </w:rPr>
        <w:t>51.360,06</w:t>
      </w:r>
      <w:r w:rsidR="00815E87">
        <w:rPr>
          <w:rFonts w:ascii="Verdana" w:hAnsi="Verdana"/>
          <w:b/>
        </w:rPr>
        <w:t>€</w:t>
      </w:r>
    </w:p>
    <w:p w:rsidR="00815E87" w:rsidRDefault="00815E87" w:rsidP="00815E87">
      <w:pPr>
        <w:jc w:val="center"/>
        <w:rPr>
          <w:rFonts w:ascii="Verdana" w:hAnsi="Verdana" w:cs="Times New Roman"/>
        </w:rPr>
      </w:pPr>
      <w:r>
        <w:rPr>
          <w:rFonts w:ascii="Verdana" w:hAnsi="Verdana" w:cs="Verdana"/>
          <w:b/>
          <w:spacing w:val="26"/>
        </w:rPr>
        <w:t>ΜΕ ΦΠΑ 24%</w:t>
      </w:r>
    </w:p>
    <w:p w:rsidR="00815E87" w:rsidRDefault="00815E87" w:rsidP="00815E87">
      <w:pPr>
        <w:rPr>
          <w:rFonts w:ascii="Verdana" w:hAnsi="Verdana"/>
        </w:rPr>
        <w:sectPr w:rsidR="00815E87">
          <w:pgSz w:w="12240" w:h="15840"/>
          <w:pgMar w:top="851" w:right="1021" w:bottom="851" w:left="1021" w:header="568" w:footer="993" w:gutter="0"/>
          <w:cols w:space="720"/>
        </w:sectPr>
      </w:pPr>
    </w:p>
    <w:p w:rsidR="00815E87" w:rsidRDefault="00815E87" w:rsidP="00815E87">
      <w:pPr>
        <w:pageBreakBefore/>
        <w:rPr>
          <w:rFonts w:ascii="Verdana" w:hAnsi="Verdana"/>
        </w:rPr>
      </w:pPr>
    </w:p>
    <w:tbl>
      <w:tblPr>
        <w:tblW w:w="10485" w:type="dxa"/>
        <w:tblInd w:w="28" w:type="dxa"/>
        <w:tblLayout w:type="fixed"/>
        <w:tblCellMar>
          <w:left w:w="28" w:type="dxa"/>
          <w:right w:w="28" w:type="dxa"/>
        </w:tblCellMar>
        <w:tblLook w:val="04A0"/>
      </w:tblPr>
      <w:tblGrid>
        <w:gridCol w:w="3620"/>
        <w:gridCol w:w="205"/>
        <w:gridCol w:w="850"/>
        <w:gridCol w:w="142"/>
        <w:gridCol w:w="2917"/>
        <w:gridCol w:w="2751"/>
      </w:tblGrid>
      <w:tr w:rsidR="00815E87" w:rsidTr="00815E87">
        <w:trPr>
          <w:cantSplit/>
        </w:trPr>
        <w:tc>
          <w:tcPr>
            <w:tcW w:w="3623" w:type="dxa"/>
            <w:vAlign w:val="center"/>
            <w:hideMark/>
          </w:tcPr>
          <w:p w:rsidR="00815E87" w:rsidRDefault="00815E87">
            <w:pPr>
              <w:jc w:val="center"/>
              <w:rPr>
                <w:rFonts w:ascii="Verdana" w:hAnsi="Verdana" w:cs="Comic Sans MS"/>
                <w:sz w:val="20"/>
                <w:szCs w:val="20"/>
                <w:lang w:eastAsia="zh-CN"/>
              </w:rPr>
            </w:pPr>
            <w:r>
              <w:rPr>
                <w:rFonts w:ascii="Verdana" w:hAnsi="Verdana" w:cs="Comic Sans MS"/>
                <w:b/>
                <w:bCs/>
                <w:noProof/>
              </w:rPr>
              <w:drawing>
                <wp:inline distT="0" distB="0" distL="0" distR="0">
                  <wp:extent cx="685800" cy="5238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815E87" w:rsidRDefault="00815E87">
            <w:pPr>
              <w:suppressAutoHyphens/>
              <w:jc w:val="center"/>
              <w:rPr>
                <w:rFonts w:ascii="Verdana" w:hAnsi="Verdana" w:cs="Comic Sans MS"/>
                <w:sz w:val="24"/>
                <w:szCs w:val="24"/>
                <w:lang w:eastAsia="zh-CN"/>
              </w:rPr>
            </w:pPr>
            <w:r>
              <w:rPr>
                <w:rFonts w:ascii="Verdana" w:hAnsi="Verdana" w:cs="Comic Sans MS"/>
                <w:sz w:val="20"/>
                <w:szCs w:val="20"/>
              </w:rPr>
              <w:t>ΕΛΛΗΝΙΚΗ ΔΗΜΟΚΡΑΤΙΑ</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tcPr>
          <w:p w:rsidR="00815E87" w:rsidRDefault="00815E87">
            <w:pPr>
              <w:pStyle w:val="a3"/>
              <w:tabs>
                <w:tab w:val="left" w:pos="720"/>
              </w:tabs>
              <w:snapToGrid w:val="0"/>
              <w:jc w:val="right"/>
              <w:rPr>
                <w:rFonts w:ascii="Verdana" w:hAnsi="Verdana" w:cs="Comic Sans MS"/>
              </w:rPr>
            </w:pPr>
          </w:p>
          <w:p w:rsidR="00815E87" w:rsidRDefault="00815E87">
            <w:pPr>
              <w:pStyle w:val="a3"/>
              <w:tabs>
                <w:tab w:val="left" w:pos="720"/>
              </w:tabs>
              <w:jc w:val="right"/>
              <w:rPr>
                <w:rFonts w:ascii="Verdana" w:hAnsi="Verdana" w:cs="Comic Sans MS"/>
              </w:rPr>
            </w:pPr>
          </w:p>
          <w:p w:rsidR="00815E87" w:rsidRDefault="00815E87">
            <w:pPr>
              <w:pStyle w:val="a3"/>
              <w:tabs>
                <w:tab w:val="left" w:pos="720"/>
              </w:tabs>
              <w:jc w:val="right"/>
              <w:rPr>
                <w:rFonts w:ascii="Verdana" w:hAnsi="Verdana" w:cs="Comic Sans MS"/>
              </w:rPr>
            </w:pPr>
            <w:r>
              <w:rPr>
                <w:rFonts w:ascii="Verdana" w:hAnsi="Verdana" w:cs="Comic Sans MS"/>
              </w:rPr>
              <w:t>Έργο</w:t>
            </w:r>
          </w:p>
        </w:tc>
        <w:tc>
          <w:tcPr>
            <w:tcW w:w="142" w:type="dxa"/>
            <w:vAlign w:val="center"/>
          </w:tcPr>
          <w:p w:rsidR="00815E87" w:rsidRDefault="00815E87">
            <w:pPr>
              <w:pStyle w:val="a3"/>
              <w:tabs>
                <w:tab w:val="left" w:pos="720"/>
              </w:tabs>
              <w:snapToGrid w:val="0"/>
              <w:rPr>
                <w:rFonts w:ascii="Verdana" w:hAnsi="Verdana" w:cs="Comic Sans MS"/>
              </w:rPr>
            </w:pPr>
          </w:p>
        </w:tc>
        <w:tc>
          <w:tcPr>
            <w:tcW w:w="5670" w:type="dxa"/>
            <w:gridSpan w:val="2"/>
            <w:vAlign w:val="center"/>
          </w:tcPr>
          <w:p w:rsidR="00815E87" w:rsidRDefault="00815E87">
            <w:pPr>
              <w:widowControl w:val="0"/>
              <w:tabs>
                <w:tab w:val="left" w:pos="734"/>
                <w:tab w:val="left" w:pos="5131"/>
              </w:tabs>
              <w:autoSpaceDE w:val="0"/>
              <w:snapToGrid w:val="0"/>
              <w:rPr>
                <w:rFonts w:ascii="Verdana" w:hAnsi="Verdana" w:cs="Comic Sans MS"/>
                <w:b/>
                <w:sz w:val="20"/>
                <w:szCs w:val="20"/>
                <w:lang w:eastAsia="zh-CN"/>
              </w:rPr>
            </w:pPr>
          </w:p>
          <w:p w:rsidR="00815E87" w:rsidRDefault="00815E87" w:rsidP="00E95AAE">
            <w:pPr>
              <w:widowControl w:val="0"/>
              <w:tabs>
                <w:tab w:val="left" w:pos="734"/>
                <w:tab w:val="left" w:pos="5131"/>
              </w:tabs>
              <w:suppressAutoHyphens/>
              <w:autoSpaceDE w:val="0"/>
              <w:rPr>
                <w:rFonts w:ascii="Verdana" w:hAnsi="Verdana" w:cs="Comic Sans MS"/>
                <w:caps/>
                <w:sz w:val="24"/>
                <w:szCs w:val="24"/>
                <w:lang w:eastAsia="zh-CN"/>
              </w:rPr>
            </w:pPr>
            <w:r>
              <w:rPr>
                <w:rFonts w:ascii="Verdana" w:hAnsi="Verdana" w:cs="Comic Sans MS"/>
                <w:b/>
                <w:i/>
                <w:sz w:val="20"/>
                <w:szCs w:val="20"/>
              </w:rPr>
              <w:t xml:space="preserve">ΠΡΟΜΗΘΕΙΑ ΚΑΥΣΙΜΩΝ  ΓΙΑ ΤΙΣ ΑΝΑΓΚΕΣ </w:t>
            </w:r>
            <w:r w:rsidR="00E95AAE">
              <w:rPr>
                <w:rFonts w:ascii="Verdana" w:hAnsi="Verdana" w:cs="Comic Sans MS"/>
                <w:b/>
                <w:i/>
                <w:sz w:val="20"/>
                <w:szCs w:val="20"/>
              </w:rPr>
              <w:t xml:space="preserve">ΤΩΝ Δ.Ε.ΚΑΡΥΑΣ-ΣΦΑΚΙΩΤΩΝ </w:t>
            </w:r>
            <w:r>
              <w:rPr>
                <w:rFonts w:ascii="Verdana" w:hAnsi="Verdana" w:cs="Comic Sans MS"/>
                <w:b/>
                <w:i/>
                <w:sz w:val="20"/>
                <w:szCs w:val="20"/>
              </w:rPr>
              <w:t>ΤΟΥ Δ. ΛΕΥΚΑΔΑΣ  ΓΙΑ ΔΥΟ (2) ΕΤΗ</w:t>
            </w:r>
          </w:p>
        </w:tc>
      </w:tr>
      <w:tr w:rsidR="00815E87" w:rsidTr="00815E87">
        <w:trPr>
          <w:cantSplit/>
        </w:trPr>
        <w:tc>
          <w:tcPr>
            <w:tcW w:w="3623" w:type="dxa"/>
            <w:vAlign w:val="center"/>
            <w:hideMark/>
          </w:tcPr>
          <w:p w:rsidR="00815E87" w:rsidRDefault="00815E87">
            <w:pPr>
              <w:pStyle w:val="a3"/>
              <w:tabs>
                <w:tab w:val="left" w:pos="720"/>
              </w:tabs>
              <w:jc w:val="center"/>
              <w:rPr>
                <w:rFonts w:ascii="Verdana" w:hAnsi="Verdana" w:cs="Comic Sans MS"/>
              </w:rPr>
            </w:pPr>
            <w:r>
              <w:rPr>
                <w:rFonts w:ascii="Verdana" w:hAnsi="Verdana" w:cs="Comic Sans MS"/>
                <w:caps/>
              </w:rPr>
              <w:t>νομοσ λευκαδασ</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hideMark/>
          </w:tcPr>
          <w:p w:rsidR="00815E87" w:rsidRDefault="00815E87">
            <w:pPr>
              <w:pStyle w:val="a3"/>
              <w:tabs>
                <w:tab w:val="left" w:pos="720"/>
              </w:tabs>
              <w:jc w:val="right"/>
              <w:rPr>
                <w:rFonts w:ascii="Verdana" w:hAnsi="Verdana" w:cs="Comic Sans MS"/>
              </w:rPr>
            </w:pPr>
            <w:proofErr w:type="spellStart"/>
            <w:r>
              <w:rPr>
                <w:rFonts w:ascii="Verdana" w:hAnsi="Verdana" w:cs="Comic Sans MS"/>
              </w:rPr>
              <w:t>Προϋπ</w:t>
            </w:r>
            <w:proofErr w:type="spellEnd"/>
            <w:r>
              <w:rPr>
                <w:rFonts w:ascii="Verdana" w:hAnsi="Verdana" w:cs="Comic Sans MS"/>
                <w:lang w:val="en-US"/>
              </w:rPr>
              <w:t>.</w:t>
            </w:r>
          </w:p>
        </w:tc>
        <w:tc>
          <w:tcPr>
            <w:tcW w:w="142" w:type="dxa"/>
          </w:tcPr>
          <w:p w:rsidR="00815E87" w:rsidRDefault="00815E87">
            <w:pPr>
              <w:pStyle w:val="a3"/>
              <w:tabs>
                <w:tab w:val="left" w:pos="720"/>
              </w:tabs>
              <w:snapToGrid w:val="0"/>
              <w:rPr>
                <w:rFonts w:ascii="Verdana" w:hAnsi="Verdana" w:cs="Comic Sans MS"/>
              </w:rPr>
            </w:pPr>
          </w:p>
        </w:tc>
        <w:tc>
          <w:tcPr>
            <w:tcW w:w="2918" w:type="dxa"/>
            <w:vAlign w:val="center"/>
            <w:hideMark/>
          </w:tcPr>
          <w:p w:rsidR="00815E87" w:rsidRDefault="007B3F6B">
            <w:pPr>
              <w:pStyle w:val="a3"/>
              <w:rPr>
                <w:rFonts w:ascii="Verdana" w:hAnsi="Verdana" w:cs="Comic Sans MS"/>
              </w:rPr>
            </w:pPr>
            <w:r w:rsidRPr="007B3F6B">
              <w:rPr>
                <w:rFonts w:ascii="Verdana" w:hAnsi="Verdana" w:cs="Calibri"/>
                <w:b/>
                <w:bCs/>
                <w:color w:val="000000"/>
              </w:rPr>
              <w:t>51.360,06</w:t>
            </w:r>
            <w:r w:rsidR="00815E87" w:rsidRPr="007B3F6B">
              <w:rPr>
                <w:rFonts w:ascii="Verdana" w:hAnsi="Verdana" w:cs="Comic Sans MS"/>
                <w:b/>
                <w:bCs/>
              </w:rPr>
              <w:t xml:space="preserve"> </w:t>
            </w:r>
            <w:r w:rsidR="00815E87">
              <w:rPr>
                <w:rFonts w:ascii="Verdana" w:hAnsi="Verdana" w:cs="Comic Sans MS"/>
                <w:b/>
                <w:bCs/>
              </w:rPr>
              <w:t>Ευρώ</w:t>
            </w:r>
          </w:p>
        </w:tc>
        <w:tc>
          <w:tcPr>
            <w:tcW w:w="2752" w:type="dxa"/>
            <w:vAlign w:val="center"/>
            <w:hideMark/>
          </w:tcPr>
          <w:p w:rsidR="00815E87" w:rsidRDefault="00815E87">
            <w:pPr>
              <w:pStyle w:val="a3"/>
              <w:tabs>
                <w:tab w:val="left" w:pos="720"/>
              </w:tabs>
              <w:rPr>
                <w:rFonts w:ascii="Verdana" w:hAnsi="Verdana" w:cs="Comic Sans MS"/>
                <w:caps/>
              </w:rPr>
            </w:pPr>
            <w:r>
              <w:rPr>
                <w:rFonts w:ascii="Verdana" w:hAnsi="Verdana" w:cs="Comic Sans MS"/>
              </w:rPr>
              <w:t>( με  Φ.Π.Α.</w:t>
            </w:r>
            <w:r>
              <w:rPr>
                <w:rFonts w:ascii="Verdana" w:hAnsi="Verdana" w:cs="Comic Sans MS"/>
                <w:b/>
                <w:bCs/>
              </w:rPr>
              <w:t xml:space="preserve"> 24 %</w:t>
            </w:r>
            <w:r>
              <w:rPr>
                <w:rFonts w:ascii="Verdana" w:hAnsi="Verdana" w:cs="Comic Sans MS"/>
              </w:rPr>
              <w:t>)</w:t>
            </w:r>
          </w:p>
        </w:tc>
      </w:tr>
      <w:tr w:rsidR="00815E87" w:rsidTr="00815E87">
        <w:trPr>
          <w:cantSplit/>
        </w:trPr>
        <w:tc>
          <w:tcPr>
            <w:tcW w:w="3623" w:type="dxa"/>
            <w:vAlign w:val="center"/>
            <w:hideMark/>
          </w:tcPr>
          <w:p w:rsidR="00815E87" w:rsidRDefault="00815E87">
            <w:pPr>
              <w:pStyle w:val="a3"/>
              <w:tabs>
                <w:tab w:val="left" w:pos="720"/>
              </w:tabs>
              <w:jc w:val="center"/>
              <w:rPr>
                <w:rFonts w:ascii="Verdana" w:hAnsi="Verdana" w:cs="Comic Sans MS"/>
              </w:rPr>
            </w:pPr>
            <w:r>
              <w:rPr>
                <w:rFonts w:ascii="Verdana" w:hAnsi="Verdana" w:cs="Comic Sans MS"/>
                <w:caps/>
              </w:rPr>
              <w:t>ΔΗΜΟΣ ΛΕΥΚΑΔΑΣ</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hideMark/>
          </w:tcPr>
          <w:p w:rsidR="00815E87" w:rsidRDefault="00815E87">
            <w:pPr>
              <w:pStyle w:val="a3"/>
              <w:tabs>
                <w:tab w:val="left" w:pos="720"/>
              </w:tabs>
              <w:jc w:val="right"/>
              <w:rPr>
                <w:rFonts w:ascii="Verdana" w:hAnsi="Verdana" w:cs="Comic Sans MS"/>
              </w:rPr>
            </w:pPr>
            <w:r>
              <w:rPr>
                <w:rFonts w:ascii="Verdana" w:hAnsi="Verdana" w:cs="Comic Sans MS"/>
              </w:rPr>
              <w:t>Πηγή</w:t>
            </w:r>
          </w:p>
        </w:tc>
        <w:tc>
          <w:tcPr>
            <w:tcW w:w="142" w:type="dxa"/>
            <w:vAlign w:val="center"/>
          </w:tcPr>
          <w:p w:rsidR="00815E87" w:rsidRDefault="00815E87">
            <w:pPr>
              <w:pStyle w:val="a3"/>
              <w:tabs>
                <w:tab w:val="left" w:pos="720"/>
              </w:tabs>
              <w:snapToGrid w:val="0"/>
              <w:rPr>
                <w:rFonts w:ascii="Verdana" w:hAnsi="Verdana" w:cs="Comic Sans MS"/>
              </w:rPr>
            </w:pPr>
          </w:p>
        </w:tc>
        <w:tc>
          <w:tcPr>
            <w:tcW w:w="5670" w:type="dxa"/>
            <w:gridSpan w:val="2"/>
            <w:vAlign w:val="center"/>
            <w:hideMark/>
          </w:tcPr>
          <w:p w:rsidR="00815E87" w:rsidRDefault="00815E87">
            <w:pPr>
              <w:pStyle w:val="a3"/>
              <w:tabs>
                <w:tab w:val="left" w:pos="720"/>
              </w:tabs>
              <w:rPr>
                <w:rFonts w:ascii="Verdana" w:hAnsi="Verdana" w:cs="Comic Sans MS"/>
                <w:caps/>
              </w:rPr>
            </w:pPr>
            <w:r>
              <w:rPr>
                <w:rFonts w:ascii="Verdana" w:hAnsi="Verdana" w:cs="Comic Sans MS"/>
                <w:b/>
                <w:bCs/>
              </w:rPr>
              <w:t>ΙΔΙΟΙ ΠΟΡΟΙ</w:t>
            </w:r>
          </w:p>
        </w:tc>
      </w:tr>
      <w:tr w:rsidR="00815E87" w:rsidTr="00815E87">
        <w:trPr>
          <w:cantSplit/>
        </w:trPr>
        <w:tc>
          <w:tcPr>
            <w:tcW w:w="3623" w:type="dxa"/>
            <w:vAlign w:val="center"/>
            <w:hideMark/>
          </w:tcPr>
          <w:p w:rsidR="00815E87" w:rsidRDefault="00815E87">
            <w:pPr>
              <w:pStyle w:val="a3"/>
              <w:tabs>
                <w:tab w:val="left" w:pos="720"/>
              </w:tabs>
              <w:snapToGrid w:val="0"/>
              <w:jc w:val="center"/>
              <w:rPr>
                <w:rFonts w:ascii="Verdana" w:hAnsi="Verdana" w:cs="Comic Sans MS"/>
              </w:rPr>
            </w:pPr>
            <w:r>
              <w:rPr>
                <w:rFonts w:ascii="Verdana" w:hAnsi="Verdana" w:cs="Comic Sans MS"/>
                <w:caps/>
              </w:rPr>
              <w:t>Δ/ΝΣΗ ΤΕΧΝΙΚΩΝ ΥΠΗΡΕΣΙΩΝ</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tcPr>
          <w:p w:rsidR="00815E87" w:rsidRDefault="00815E87">
            <w:pPr>
              <w:pStyle w:val="a3"/>
              <w:tabs>
                <w:tab w:val="left" w:pos="720"/>
              </w:tabs>
              <w:jc w:val="right"/>
              <w:rPr>
                <w:rFonts w:ascii="Verdana" w:hAnsi="Verdana" w:cs="Comic Sans MS"/>
              </w:rPr>
            </w:pPr>
          </w:p>
        </w:tc>
        <w:tc>
          <w:tcPr>
            <w:tcW w:w="142" w:type="dxa"/>
            <w:vAlign w:val="center"/>
          </w:tcPr>
          <w:p w:rsidR="00815E87" w:rsidRDefault="00815E87">
            <w:pPr>
              <w:pStyle w:val="a3"/>
              <w:tabs>
                <w:tab w:val="left" w:pos="720"/>
              </w:tabs>
              <w:snapToGrid w:val="0"/>
              <w:rPr>
                <w:rFonts w:ascii="Verdana" w:hAnsi="Verdana" w:cs="Comic Sans MS"/>
              </w:rPr>
            </w:pPr>
          </w:p>
        </w:tc>
        <w:tc>
          <w:tcPr>
            <w:tcW w:w="5670" w:type="dxa"/>
            <w:gridSpan w:val="2"/>
            <w:vAlign w:val="center"/>
          </w:tcPr>
          <w:p w:rsidR="00815E87" w:rsidRPr="007B3F6B" w:rsidRDefault="00815E87">
            <w:pPr>
              <w:pStyle w:val="a3"/>
              <w:tabs>
                <w:tab w:val="left" w:pos="720"/>
              </w:tabs>
              <w:rPr>
                <w:rFonts w:ascii="Verdana" w:hAnsi="Verdana" w:cs="Comic Sans MS"/>
                <w:u w:val="single"/>
              </w:rPr>
            </w:pPr>
          </w:p>
        </w:tc>
      </w:tr>
    </w:tbl>
    <w:p w:rsidR="00815E87" w:rsidRPr="007B3F6B" w:rsidRDefault="00815E87" w:rsidP="00815E87">
      <w:pPr>
        <w:pStyle w:val="1"/>
        <w:tabs>
          <w:tab w:val="clear" w:pos="0"/>
          <w:tab w:val="left" w:pos="720"/>
        </w:tabs>
        <w:spacing w:before="0" w:line="240" w:lineRule="auto"/>
        <w:jc w:val="center"/>
        <w:rPr>
          <w:rFonts w:ascii="Verdana" w:hAnsi="Verdana" w:cs="Comic Sans MS"/>
          <w:sz w:val="20"/>
          <w:szCs w:val="20"/>
          <w:u w:val="single"/>
        </w:rPr>
      </w:pPr>
    </w:p>
    <w:p w:rsidR="00815E87" w:rsidRPr="007B3F6B" w:rsidRDefault="00815E87" w:rsidP="00815E87">
      <w:pPr>
        <w:pStyle w:val="1"/>
        <w:spacing w:before="120" w:line="240" w:lineRule="auto"/>
        <w:ind w:left="0" w:firstLine="0"/>
        <w:jc w:val="center"/>
        <w:rPr>
          <w:rFonts w:ascii="Verdana" w:hAnsi="Verdana"/>
        </w:rPr>
      </w:pPr>
      <w:r>
        <w:rPr>
          <w:rFonts w:ascii="Verdana" w:hAnsi="Verdana" w:cs="Comic Sans MS"/>
          <w:sz w:val="20"/>
          <w:szCs w:val="20"/>
          <w:u w:val="single"/>
        </w:rPr>
        <w:t>ΤΕΧΝΙΚΗ ΕΚΘΕΣΗ</w:t>
      </w:r>
    </w:p>
    <w:p w:rsidR="00815E87" w:rsidRDefault="00815E87" w:rsidP="00815E87">
      <w:pPr>
        <w:spacing w:before="80" w:after="120"/>
        <w:ind w:firstLine="426"/>
        <w:jc w:val="both"/>
        <w:rPr>
          <w:rFonts w:ascii="Verdana" w:hAnsi="Verdana" w:cs="Times"/>
          <w:sz w:val="20"/>
          <w:szCs w:val="20"/>
        </w:rPr>
      </w:pPr>
      <w:r>
        <w:rPr>
          <w:rFonts w:ascii="Verdana" w:hAnsi="Verdana" w:cs="Comic Sans MS"/>
          <w:sz w:val="20"/>
          <w:szCs w:val="20"/>
        </w:rPr>
        <w:t xml:space="preserve">Με την παρούσα μελέτη ο Δήμος Λευκάδας θα προμηθευτεί υγρά καύσιμα </w:t>
      </w:r>
      <w:r>
        <w:rPr>
          <w:rFonts w:ascii="Verdana" w:hAnsi="Verdana" w:cs="Times"/>
          <w:sz w:val="20"/>
          <w:szCs w:val="20"/>
        </w:rPr>
        <w:t xml:space="preserve">(πετρέλαιο κίνησης, πετρέλαιο θέρμανσης, βενζίνη αμόλυβδη) </w:t>
      </w:r>
      <w:r>
        <w:rPr>
          <w:rFonts w:ascii="Verdana" w:hAnsi="Verdana" w:cs="Comic Sans MS"/>
          <w:sz w:val="20"/>
          <w:szCs w:val="20"/>
        </w:rPr>
        <w:t xml:space="preserve">που απαιτούνται </w:t>
      </w:r>
      <w:r>
        <w:rPr>
          <w:rFonts w:ascii="Verdana" w:hAnsi="Verdana" w:cs="Times"/>
          <w:sz w:val="20"/>
          <w:szCs w:val="20"/>
        </w:rPr>
        <w:t xml:space="preserve">για τη λειτουργία και συντήρηση των οχημάτων, μηχανημάτων έργου και του λοιπού μηχανολογικού εξοπλισμού και εγκαταστάσεων, καθώς και τη θέρμανση των δημοτικών κτιρίων, καθώς &amp; όλων γενικά των αναγκών του Δήμου </w:t>
      </w:r>
      <w:r w:rsidR="009018E1">
        <w:rPr>
          <w:rFonts w:ascii="Verdana" w:hAnsi="Verdana" w:cs="Times"/>
          <w:sz w:val="20"/>
          <w:szCs w:val="20"/>
        </w:rPr>
        <w:t>στις Δ.Ε.ΚΑΡΥΑΣ-ΣΦΑΚΙΩΤΩΝ</w:t>
      </w:r>
      <w:r>
        <w:rPr>
          <w:rFonts w:ascii="Verdana" w:hAnsi="Verdana" w:cs="Times"/>
          <w:sz w:val="20"/>
          <w:szCs w:val="20"/>
        </w:rPr>
        <w:t>, για δύο έτη.</w:t>
      </w:r>
    </w:p>
    <w:p w:rsidR="00815E87" w:rsidRDefault="00815E87" w:rsidP="00815E87">
      <w:pPr>
        <w:spacing w:before="60" w:after="60"/>
        <w:ind w:firstLine="450"/>
        <w:jc w:val="both"/>
        <w:rPr>
          <w:rFonts w:ascii="Verdana" w:hAnsi="Verdana" w:cs="Times New Roman"/>
          <w:sz w:val="20"/>
          <w:szCs w:val="20"/>
        </w:rPr>
      </w:pPr>
      <w:r>
        <w:rPr>
          <w:rFonts w:ascii="Verdana" w:hAnsi="Verdana" w:cs="Comic Sans MS"/>
          <w:sz w:val="20"/>
          <w:szCs w:val="20"/>
        </w:rPr>
        <w:t xml:space="preserve">Η προμήθεια θα εκτελεστεί με </w:t>
      </w:r>
      <w:r w:rsidR="009018E1">
        <w:rPr>
          <w:rFonts w:ascii="Verdana" w:hAnsi="Verdana" w:cs="Comic Sans MS"/>
          <w:sz w:val="20"/>
          <w:szCs w:val="20"/>
        </w:rPr>
        <w:t xml:space="preserve">συνοπτικό διαγωνισμό και </w:t>
      </w:r>
      <w:r>
        <w:rPr>
          <w:rFonts w:ascii="Verdana" w:hAnsi="Verdana"/>
          <w:sz w:val="20"/>
          <w:szCs w:val="20"/>
        </w:rPr>
        <w:t>κριτήριο κατακύρωσης:</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 Για τα καύσιμα: την πλέον συμφέρουσα οικονομική προσφορά με βάση τιμή που προκύπτει από το μεγαλύτερο ποσοστό έκπτωσης (%) στη διαμορφούμενη μέση μηνιαία λιανική τιμή πώλησης κάθε είδους καυσίμου</w:t>
      </w:r>
      <w:r>
        <w:rPr>
          <w:rFonts w:ascii="Verdana" w:hAnsi="Verdana" w:cs="Times"/>
          <w:sz w:val="20"/>
          <w:szCs w:val="20"/>
        </w:rPr>
        <w:t xml:space="preserve"> για το Ν. Λευκάδας και το Ν. </w:t>
      </w:r>
      <w:proofErr w:type="spellStart"/>
      <w:r>
        <w:rPr>
          <w:rFonts w:ascii="Verdana" w:hAnsi="Verdana" w:cs="Times"/>
          <w:sz w:val="20"/>
          <w:szCs w:val="20"/>
        </w:rPr>
        <w:t>Αιτ</w:t>
      </w:r>
      <w:proofErr w:type="spellEnd"/>
      <w:r>
        <w:rPr>
          <w:rFonts w:ascii="Verdana" w:hAnsi="Verdana" w:cs="Times"/>
          <w:sz w:val="20"/>
          <w:szCs w:val="20"/>
        </w:rPr>
        <w:t>/</w:t>
      </w:r>
      <w:proofErr w:type="spellStart"/>
      <w:r>
        <w:rPr>
          <w:rFonts w:ascii="Verdana" w:hAnsi="Verdana" w:cs="Times"/>
          <w:sz w:val="20"/>
          <w:szCs w:val="20"/>
        </w:rPr>
        <w:t>νίας</w:t>
      </w:r>
      <w:proofErr w:type="spellEnd"/>
      <w:r>
        <w:rPr>
          <w:rFonts w:ascii="Verdana" w:hAnsi="Verdana" w:cs="Comic Sans MS"/>
          <w:sz w:val="20"/>
          <w:szCs w:val="20"/>
        </w:rPr>
        <w:t xml:space="preserve">, όπως αυτές προσδιορίζονται από το </w:t>
      </w:r>
      <w:r>
        <w:rPr>
          <w:rFonts w:ascii="Verdana" w:hAnsi="Verdana" w:cs="Times"/>
          <w:sz w:val="20"/>
          <w:szCs w:val="20"/>
        </w:rPr>
        <w:t>Παρατηρητήριο Τιμών Υγρών Καυσίμων του Υπουργείου Ανάπτυξης &amp; Ανταγωνιστικότητας</w:t>
      </w:r>
      <w:r>
        <w:rPr>
          <w:rFonts w:ascii="Verdana" w:hAnsi="Verdana" w:cs="Comic Sans MS"/>
          <w:sz w:val="20"/>
          <w:szCs w:val="20"/>
        </w:rPr>
        <w:t>.</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Ειδικά για τα καύσιμα γίνονται δεκτές προσφορές και με αρνητικό ποσοστό έκπτωσης χωρίς αυτό να υπερβαίνει το 5% (Ν. 4257/2014).</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Η εκτέλεση της προμήθειας διέπετε από τον Ν. 4412/2016 (ΦΕΚ 147/τ. Α’/8-8-2016) «Δημόσιες συμβάσεις έργων, προμηθειών και υπηρεσιών» (προσαρμογή στις οδηγίες 2014/24/ΕΕ και 2014/25/ΕΕ).</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Η ποιότητα των καυσίμων πρέπει να είναι όμοια με εκείνη που παράγουν τα κρατικά διυλιστήρια (ΕΛ.Δ.Α) και τα προσφερόμενα λιπαντικά πρέπει να έχουν έγκριση κυκλοφορίας που δίδεται μετά την καταχώρηση των προσφερόμενων λιπαντικών στον κατάλογο που τηρεί η Δ/</w:t>
      </w:r>
      <w:proofErr w:type="spellStart"/>
      <w:r>
        <w:rPr>
          <w:rFonts w:ascii="Verdana" w:hAnsi="Verdana" w:cs="Comic Sans MS"/>
          <w:sz w:val="20"/>
          <w:szCs w:val="20"/>
        </w:rPr>
        <w:t>νση</w:t>
      </w:r>
      <w:proofErr w:type="spellEnd"/>
      <w:r>
        <w:rPr>
          <w:rFonts w:ascii="Verdana" w:hAnsi="Verdana" w:cs="Comic Sans MS"/>
          <w:sz w:val="20"/>
          <w:szCs w:val="20"/>
        </w:rPr>
        <w:t xml:space="preserve"> Πετροχημικών του Γενικού Χημείου του Κράτους.</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Ο Δήμος Λευκάδας διατηρεί το δικαίωμα να αποστέλλει δείγματα από τα καύσιμα και τα λιπαντικά στο Γενικό Χημείο του Κράτους, ώστε να ελέγχεται τόσο η ποιότητα όσο και το αν πληρούν τις απαιτούμενες προδιαγραφές.</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Η παράδοση των ειδών (καύσιμα και λιπαντικά) θα γίνει τμηματικά κατά τη διάρκεια της σύμβασης, ανάλογα με τις ανάγκες της υπηρεσίας και κατόπιν συνεννόησης με τις αρμόδιες Υπηρεσίες.</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 xml:space="preserve">Οι τιμές του ενδεικτικού προϋπολογισμού ελήφθησαν από το Παρατηρητήριο Τιμών Υγρών καυσίμων του Υπουργείου Οικονομίας και Ανάπτυξης για τον Ν. Λευκάδας και τον ν. </w:t>
      </w:r>
      <w:proofErr w:type="spellStart"/>
      <w:r>
        <w:rPr>
          <w:rFonts w:ascii="Verdana" w:hAnsi="Verdana" w:cs="Comic Sans MS"/>
          <w:sz w:val="20"/>
          <w:szCs w:val="20"/>
        </w:rPr>
        <w:t>Αιτ</w:t>
      </w:r>
      <w:proofErr w:type="spellEnd"/>
      <w:r>
        <w:rPr>
          <w:rFonts w:ascii="Verdana" w:hAnsi="Verdana" w:cs="Comic Sans MS"/>
          <w:sz w:val="20"/>
          <w:szCs w:val="20"/>
        </w:rPr>
        <w:t>/</w:t>
      </w:r>
      <w:proofErr w:type="spellStart"/>
      <w:r>
        <w:rPr>
          <w:rFonts w:ascii="Verdana" w:hAnsi="Verdana" w:cs="Comic Sans MS"/>
          <w:sz w:val="20"/>
          <w:szCs w:val="20"/>
        </w:rPr>
        <w:t>νίας</w:t>
      </w:r>
      <w:proofErr w:type="spellEnd"/>
      <w:r>
        <w:rPr>
          <w:rFonts w:ascii="Verdana" w:hAnsi="Verdana" w:cs="Comic Sans MS"/>
          <w:sz w:val="20"/>
          <w:szCs w:val="20"/>
        </w:rPr>
        <w:t xml:space="preserve"> κατά την </w:t>
      </w:r>
      <w:r>
        <w:rPr>
          <w:rFonts w:ascii="Verdana" w:hAnsi="Verdana" w:cs="Comic Sans MS"/>
          <w:bCs/>
          <w:sz w:val="20"/>
          <w:szCs w:val="20"/>
        </w:rPr>
        <w:t>16/10/2019</w:t>
      </w:r>
      <w:r>
        <w:rPr>
          <w:rFonts w:ascii="Verdana" w:hAnsi="Verdana" w:cs="Comic Sans MS"/>
          <w:sz w:val="20"/>
          <w:szCs w:val="20"/>
        </w:rPr>
        <w:t xml:space="preserve"> και γ</w:t>
      </w:r>
      <w:r>
        <w:rPr>
          <w:rFonts w:ascii="Verdana" w:hAnsi="Verdana" w:cs="Times"/>
          <w:sz w:val="20"/>
          <w:szCs w:val="20"/>
        </w:rPr>
        <w:t>ια τον υπολογισμό του κόστους των λιπαντικών, βάσει σχετικής έρευνας αγοράς και εμπειρίας από προγενέστερη προμήθεια αντίστοιχων ειδών.</w:t>
      </w:r>
    </w:p>
    <w:p w:rsidR="00815E87" w:rsidRDefault="00815E87" w:rsidP="00815E87">
      <w:pPr>
        <w:jc w:val="both"/>
        <w:rPr>
          <w:rFonts w:ascii="Verdana" w:hAnsi="Verdana" w:cs="Comic Sans MS"/>
          <w:sz w:val="20"/>
          <w:szCs w:val="20"/>
        </w:rPr>
      </w:pPr>
      <w:r>
        <w:rPr>
          <w:rFonts w:ascii="Verdana" w:hAnsi="Verdana" w:cs="Comic Sans MS"/>
          <w:sz w:val="20"/>
          <w:szCs w:val="20"/>
        </w:rPr>
        <w:t xml:space="preserve">Ο προϋπολογισμός της προμήθειας, </w:t>
      </w:r>
      <w:r>
        <w:rPr>
          <w:rFonts w:ascii="Verdana" w:hAnsi="Verdana" w:cs="Comic Sans MS"/>
          <w:b/>
          <w:sz w:val="20"/>
          <w:szCs w:val="20"/>
        </w:rPr>
        <w:t>ανά έτος</w:t>
      </w:r>
      <w:r>
        <w:rPr>
          <w:rFonts w:ascii="Verdana" w:hAnsi="Verdana" w:cs="Comic Sans MS"/>
          <w:sz w:val="20"/>
          <w:szCs w:val="20"/>
        </w:rPr>
        <w:t xml:space="preserve"> ανέρχεται ενδεικτικά στο ποσό των </w:t>
      </w:r>
      <w:r>
        <w:rPr>
          <w:rFonts w:ascii="Verdana" w:hAnsi="Verdana" w:cs="Calibri"/>
          <w:color w:val="000000"/>
          <w:sz w:val="20"/>
          <w:szCs w:val="20"/>
        </w:rPr>
        <w:t xml:space="preserve"> </w:t>
      </w:r>
      <w:r w:rsidR="009018E1">
        <w:rPr>
          <w:rFonts w:ascii="Verdana" w:hAnsi="Verdana" w:cs="Calibri"/>
          <w:color w:val="000000"/>
          <w:sz w:val="18"/>
          <w:szCs w:val="18"/>
        </w:rPr>
        <w:t xml:space="preserve">20.709,700 </w:t>
      </w:r>
      <w:r>
        <w:rPr>
          <w:rFonts w:ascii="Verdana" w:hAnsi="Verdana" w:cs="Comic Sans MS"/>
          <w:sz w:val="20"/>
          <w:szCs w:val="20"/>
        </w:rPr>
        <w:t xml:space="preserve">€ χωρίς Φ.Π.Α. ή </w:t>
      </w:r>
      <w:r w:rsidR="009018E1">
        <w:rPr>
          <w:rFonts w:ascii="Verdana" w:hAnsi="Verdana" w:cs="Calibri"/>
          <w:b/>
          <w:bCs/>
          <w:color w:val="000000"/>
          <w:sz w:val="18"/>
          <w:szCs w:val="18"/>
        </w:rPr>
        <w:t>25.680,028</w:t>
      </w:r>
      <w:r>
        <w:rPr>
          <w:rFonts w:ascii="Verdana" w:hAnsi="Verdana" w:cs="Arial"/>
          <w:b/>
          <w:bCs/>
          <w:sz w:val="20"/>
          <w:szCs w:val="20"/>
        </w:rPr>
        <w:t>€</w:t>
      </w:r>
      <w:r>
        <w:rPr>
          <w:rFonts w:ascii="Verdana" w:hAnsi="Verdana" w:cs="Comic Sans MS"/>
          <w:sz w:val="20"/>
          <w:szCs w:val="20"/>
        </w:rPr>
        <w:t xml:space="preserve"> συμπεριλαμβανομένου του ΦΠΑ 24 %. H συνολική δαπάνη και για τα δύο έτη διαμορφώνεται στο ποσό των </w:t>
      </w:r>
      <w:r w:rsidR="009018E1">
        <w:rPr>
          <w:rFonts w:ascii="Verdana" w:hAnsi="Verdana" w:cs="Calibri"/>
          <w:b/>
          <w:bCs/>
          <w:color w:val="000000"/>
          <w:sz w:val="18"/>
          <w:szCs w:val="18"/>
        </w:rPr>
        <w:t xml:space="preserve">25.680,028 </w:t>
      </w:r>
      <w:r>
        <w:rPr>
          <w:rFonts w:ascii="Verdana" w:hAnsi="Verdana" w:cs="Comic Sans MS"/>
          <w:b/>
          <w:sz w:val="20"/>
          <w:szCs w:val="20"/>
        </w:rPr>
        <w:t xml:space="preserve">€ </w:t>
      </w:r>
      <w:r>
        <w:rPr>
          <w:rFonts w:ascii="Verdana" w:hAnsi="Verdana" w:cs="Comic Sans MS"/>
          <w:sz w:val="20"/>
          <w:szCs w:val="20"/>
        </w:rPr>
        <w:t>με Φ.Π.Α. 24%, το οποίο θα καλυφθεί εξ ολοκλήρου από ίδιους πόρους του Δήμ</w:t>
      </w:r>
      <w:r w:rsidR="009018E1">
        <w:rPr>
          <w:rFonts w:ascii="Verdana" w:hAnsi="Verdana" w:cs="Comic Sans MS"/>
          <w:sz w:val="20"/>
          <w:szCs w:val="20"/>
        </w:rPr>
        <w:t>ου.</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lastRenderedPageBreak/>
        <w:t xml:space="preserve">Οι προς προμήθεια ποσότητες των καυσίμων θα διαμορφώνονται ανάλογα με την κίνηση των οχημάτων ή τις καιρικές συνθήκες (πετρέλαιο θέρμανσης), δεν θα είναι σταθερές ανά μήνα και δεσμευτικές από μέρος του </w:t>
      </w:r>
      <w:r w:rsidR="009018E1">
        <w:rPr>
          <w:rFonts w:ascii="Verdana" w:hAnsi="Verdana" w:cs="Comic Sans MS"/>
          <w:sz w:val="20"/>
          <w:szCs w:val="20"/>
        </w:rPr>
        <w:t xml:space="preserve">Δήμου </w:t>
      </w:r>
      <w:r>
        <w:rPr>
          <w:rFonts w:ascii="Verdana" w:hAnsi="Verdana" w:cs="Comic Sans MS"/>
          <w:sz w:val="20"/>
          <w:szCs w:val="20"/>
        </w:rPr>
        <w:t>.</w:t>
      </w:r>
    </w:p>
    <w:p w:rsidR="00815E87" w:rsidRDefault="00815E87" w:rsidP="00815E87">
      <w:pPr>
        <w:spacing w:before="60" w:after="60"/>
        <w:ind w:firstLine="426"/>
        <w:jc w:val="both"/>
        <w:rPr>
          <w:rFonts w:ascii="Verdana" w:hAnsi="Verdana" w:cs="Comic Sans MS"/>
          <w:sz w:val="20"/>
          <w:szCs w:val="20"/>
        </w:rPr>
      </w:pPr>
      <w:r>
        <w:rPr>
          <w:rFonts w:ascii="Verdana" w:hAnsi="Verdana" w:cs="Comic Sans MS"/>
          <w:sz w:val="20"/>
          <w:szCs w:val="20"/>
        </w:rPr>
        <w:t>Η προσφορά του/των αναδόχου/αναδόχων θα ισχύει μέχρι το πέρας της σύμβασης. Οι προσφορές θα περιέχουν πλήρεις τεχνικές προδιαγραφές με τα φυσικοχημικά χαρακτηριστικά των καυσίμων και τις τεχνικές προδιαγραφές των λιπαντικών προς προμήθεια, ώστε να είναι δυνατή η αξιολόγησή τους. Επίσης στις προσφορές θα επισυνάπτονται όλα τα δικαιολογητικά, τα οποία αναφέρονται στη διακήρυξη.</w:t>
      </w:r>
    </w:p>
    <w:p w:rsidR="00815E87" w:rsidRDefault="00815E87" w:rsidP="00815E87">
      <w:pPr>
        <w:rPr>
          <w:rFonts w:ascii="Verdana" w:hAnsi="Verdana" w:cs="Times"/>
          <w:sz w:val="20"/>
          <w:szCs w:val="20"/>
        </w:rPr>
      </w:pPr>
    </w:p>
    <w:tbl>
      <w:tblPr>
        <w:tblW w:w="0" w:type="auto"/>
        <w:tblLayout w:type="fixed"/>
        <w:tblCellMar>
          <w:left w:w="28" w:type="dxa"/>
          <w:right w:w="28" w:type="dxa"/>
        </w:tblCellMar>
        <w:tblLook w:val="04A0"/>
      </w:tblPr>
      <w:tblGrid>
        <w:gridCol w:w="3714"/>
        <w:gridCol w:w="2693"/>
        <w:gridCol w:w="3827"/>
      </w:tblGrid>
      <w:tr w:rsidR="00815E87" w:rsidTr="00815E87">
        <w:trPr>
          <w:cantSplit/>
          <w:trHeight w:val="2470"/>
        </w:trPr>
        <w:tc>
          <w:tcPr>
            <w:tcW w:w="3714" w:type="dxa"/>
          </w:tcPr>
          <w:p w:rsidR="00815E87" w:rsidRDefault="00815E87">
            <w:pPr>
              <w:pStyle w:val="a3"/>
              <w:tabs>
                <w:tab w:val="left" w:pos="720"/>
              </w:tabs>
              <w:jc w:val="center"/>
              <w:rPr>
                <w:rFonts w:ascii="Verdana" w:hAnsi="Verdana" w:cs="Comic Sans MS"/>
              </w:rPr>
            </w:pPr>
            <w:r>
              <w:rPr>
                <w:rFonts w:ascii="Verdana" w:hAnsi="Verdana" w:cs="Comic Sans MS"/>
              </w:rPr>
              <w:t>ΘΕΩΡΗΘΗΚΕ</w:t>
            </w:r>
          </w:p>
          <w:p w:rsidR="00815E87" w:rsidRDefault="00815E87">
            <w:pPr>
              <w:pStyle w:val="a3"/>
              <w:tabs>
                <w:tab w:val="left" w:pos="720"/>
              </w:tabs>
              <w:jc w:val="center"/>
              <w:rPr>
                <w:rFonts w:ascii="Verdana" w:hAnsi="Verdana" w:cs="Comic Sans MS"/>
              </w:rPr>
            </w:pPr>
            <w:r>
              <w:rPr>
                <w:rFonts w:ascii="Verdana" w:hAnsi="Verdana" w:cs="Comic Sans MS"/>
              </w:rPr>
              <w:t xml:space="preserve">ΛΕΥΚΑΔΑ  </w:t>
            </w:r>
            <w:r w:rsidR="00AE5020">
              <w:rPr>
                <w:rFonts w:ascii="Verdana" w:hAnsi="Verdana" w:cs="Comic Sans MS"/>
              </w:rPr>
              <w:t>2</w:t>
            </w:r>
            <w:r>
              <w:rPr>
                <w:rFonts w:ascii="Verdana" w:hAnsi="Verdana" w:cs="Comic Sans MS"/>
              </w:rPr>
              <w:t>/</w:t>
            </w:r>
            <w:r w:rsidR="00AE5020">
              <w:rPr>
                <w:rFonts w:ascii="Verdana" w:hAnsi="Verdana" w:cs="Comic Sans MS"/>
              </w:rPr>
              <w:t>12</w:t>
            </w:r>
            <w:r>
              <w:rPr>
                <w:rFonts w:ascii="Verdana" w:hAnsi="Verdana" w:cs="Comic Sans MS"/>
              </w:rPr>
              <w:t>/2020</w:t>
            </w:r>
          </w:p>
          <w:p w:rsidR="00815E87" w:rsidRDefault="00815E87">
            <w:pPr>
              <w:pStyle w:val="a3"/>
              <w:tabs>
                <w:tab w:val="left" w:pos="720"/>
              </w:tabs>
              <w:jc w:val="center"/>
              <w:rPr>
                <w:rFonts w:ascii="Verdana" w:hAnsi="Verdana" w:cs="Comic Sans MS"/>
              </w:rPr>
            </w:pPr>
            <w:r>
              <w:rPr>
                <w:rFonts w:ascii="Verdana" w:hAnsi="Verdana" w:cs="Comic Sans MS"/>
              </w:rPr>
              <w:t xml:space="preserve">Ο Δ/ΝΤΗΣ </w:t>
            </w:r>
          </w:p>
          <w:p w:rsidR="00815E87" w:rsidRDefault="00815E87">
            <w:pPr>
              <w:pStyle w:val="a3"/>
              <w:tabs>
                <w:tab w:val="left" w:pos="720"/>
              </w:tabs>
              <w:jc w:val="center"/>
              <w:rPr>
                <w:rFonts w:ascii="Verdana" w:hAnsi="Verdana"/>
              </w:rPr>
            </w:pPr>
            <w:r>
              <w:rPr>
                <w:rFonts w:ascii="Verdana" w:hAnsi="Verdana" w:cs="Comic Sans MS"/>
              </w:rPr>
              <w:t>ΤΕΧΝΙΚΩΝ ΥΠΗΡΕΣΙΩΝ</w:t>
            </w:r>
          </w:p>
          <w:p w:rsidR="00815E87" w:rsidRDefault="00815E87">
            <w:pPr>
              <w:pStyle w:val="a3"/>
              <w:tabs>
                <w:tab w:val="left" w:pos="720"/>
              </w:tabs>
              <w:jc w:val="center"/>
              <w:rPr>
                <w:rFonts w:ascii="Verdana" w:hAnsi="Verdana"/>
              </w:rPr>
            </w:pPr>
          </w:p>
          <w:p w:rsidR="00815E87" w:rsidRDefault="00815E87">
            <w:pPr>
              <w:pStyle w:val="a3"/>
              <w:tabs>
                <w:tab w:val="left" w:pos="720"/>
              </w:tabs>
              <w:jc w:val="center"/>
              <w:rPr>
                <w:rFonts w:ascii="Verdana" w:hAnsi="Verdana"/>
              </w:rPr>
            </w:pPr>
          </w:p>
          <w:p w:rsidR="00815E87" w:rsidRDefault="00815E87">
            <w:pPr>
              <w:pStyle w:val="a3"/>
              <w:tabs>
                <w:tab w:val="left" w:pos="720"/>
              </w:tabs>
              <w:jc w:val="center"/>
              <w:rPr>
                <w:rFonts w:ascii="Verdana" w:hAnsi="Verdana"/>
              </w:rPr>
            </w:pPr>
          </w:p>
          <w:p w:rsidR="00815E87" w:rsidRDefault="00815E87">
            <w:pPr>
              <w:pStyle w:val="a3"/>
              <w:tabs>
                <w:tab w:val="left" w:pos="720"/>
              </w:tabs>
              <w:rPr>
                <w:rFonts w:ascii="Verdana" w:hAnsi="Verdana"/>
              </w:rPr>
            </w:pPr>
          </w:p>
          <w:p w:rsidR="00815E87" w:rsidRDefault="00815E87">
            <w:pPr>
              <w:pStyle w:val="a3"/>
              <w:tabs>
                <w:tab w:val="left" w:pos="720"/>
              </w:tabs>
              <w:jc w:val="center"/>
              <w:rPr>
                <w:rFonts w:ascii="Verdana" w:eastAsia="Verdana" w:hAnsi="Verdana" w:cs="Verdana"/>
              </w:rPr>
            </w:pPr>
            <w:r>
              <w:rPr>
                <w:rFonts w:ascii="Verdana" w:hAnsi="Verdana" w:cs="Comic Sans MS"/>
              </w:rPr>
              <w:t>ΑΡΕΘΑΣ ΣΠΥΡΙΔΩΝ</w:t>
            </w:r>
          </w:p>
          <w:p w:rsidR="00815E87" w:rsidRDefault="00815E87">
            <w:pPr>
              <w:pStyle w:val="a3"/>
              <w:tabs>
                <w:tab w:val="left" w:pos="720"/>
              </w:tabs>
              <w:jc w:val="center"/>
              <w:rPr>
                <w:rFonts w:ascii="Verdana" w:hAnsi="Verdana" w:cs="Comic Sans MS"/>
                <w:lang w:eastAsia="el-GR"/>
              </w:rPr>
            </w:pPr>
            <w:r>
              <w:rPr>
                <w:rFonts w:ascii="Verdana" w:eastAsia="Verdana" w:hAnsi="Verdana" w:cs="Verdana"/>
              </w:rPr>
              <w:t>ΧΗΜ. - ΠΟΛ. ΜΗΧΑΝΙΚΟΣ</w:t>
            </w:r>
            <w:r>
              <w:rPr>
                <w:rFonts w:ascii="Verdana" w:hAnsi="Verdana" w:cs="Comic Sans MS"/>
              </w:rPr>
              <w:t xml:space="preserve">                      </w:t>
            </w:r>
          </w:p>
        </w:tc>
        <w:tc>
          <w:tcPr>
            <w:tcW w:w="2693" w:type="dxa"/>
          </w:tcPr>
          <w:p w:rsidR="00815E87" w:rsidRDefault="00815E87">
            <w:pPr>
              <w:pStyle w:val="a3"/>
              <w:snapToGrid w:val="0"/>
              <w:jc w:val="center"/>
              <w:rPr>
                <w:rFonts w:ascii="Verdana" w:hAnsi="Verdana" w:cs="Comic Sans MS"/>
              </w:rPr>
            </w:pPr>
          </w:p>
        </w:tc>
        <w:tc>
          <w:tcPr>
            <w:tcW w:w="3827" w:type="dxa"/>
          </w:tcPr>
          <w:p w:rsidR="00815E87" w:rsidRDefault="00815E87">
            <w:pPr>
              <w:pStyle w:val="a3"/>
              <w:tabs>
                <w:tab w:val="left" w:pos="720"/>
              </w:tabs>
              <w:jc w:val="center"/>
              <w:rPr>
                <w:rFonts w:ascii="Verdana" w:hAnsi="Verdana" w:cs="Comic Sans MS"/>
              </w:rPr>
            </w:pPr>
            <w:r>
              <w:rPr>
                <w:rFonts w:ascii="Verdana" w:hAnsi="Verdana" w:cs="Comic Sans MS"/>
              </w:rPr>
              <w:t>ΣΥΝΤΑΧΘΗΚΕ</w:t>
            </w:r>
          </w:p>
          <w:p w:rsidR="00815E87" w:rsidRDefault="00815E87">
            <w:pPr>
              <w:pStyle w:val="a3"/>
              <w:tabs>
                <w:tab w:val="left" w:pos="720"/>
              </w:tabs>
              <w:jc w:val="center"/>
              <w:rPr>
                <w:rFonts w:ascii="Verdana" w:hAnsi="Verdana" w:cs="Comic Sans MS"/>
              </w:rPr>
            </w:pPr>
            <w:r>
              <w:rPr>
                <w:rFonts w:ascii="Verdana" w:hAnsi="Verdana" w:cs="Comic Sans MS"/>
              </w:rPr>
              <w:t xml:space="preserve">ΛΕΥΚΑΔΑ </w:t>
            </w:r>
            <w:r w:rsidR="00AE5020">
              <w:rPr>
                <w:rFonts w:ascii="Verdana" w:hAnsi="Verdana" w:cs="Comic Sans MS"/>
              </w:rPr>
              <w:t>2</w:t>
            </w:r>
            <w:r>
              <w:rPr>
                <w:rFonts w:ascii="Verdana" w:hAnsi="Verdana" w:cs="Comic Sans MS"/>
              </w:rPr>
              <w:t>/</w:t>
            </w:r>
            <w:r w:rsidR="00AE5020">
              <w:rPr>
                <w:rFonts w:ascii="Verdana" w:hAnsi="Verdana" w:cs="Comic Sans MS"/>
              </w:rPr>
              <w:t>12</w:t>
            </w:r>
            <w:r>
              <w:rPr>
                <w:rFonts w:ascii="Verdana" w:hAnsi="Verdana" w:cs="Comic Sans MS"/>
              </w:rPr>
              <w:t>/2020</w:t>
            </w: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r>
              <w:rPr>
                <w:rFonts w:ascii="Verdana" w:hAnsi="Verdana" w:cs="Comic Sans MS"/>
              </w:rPr>
              <w:t>ΠΑΝΤΖΟΥ ΖΩΗ</w:t>
            </w:r>
          </w:p>
          <w:p w:rsidR="00815E87" w:rsidRDefault="00815E87">
            <w:pPr>
              <w:pStyle w:val="a3"/>
              <w:tabs>
                <w:tab w:val="left" w:pos="720"/>
              </w:tabs>
              <w:jc w:val="center"/>
              <w:rPr>
                <w:rFonts w:ascii="Verdana" w:hAnsi="Verdana" w:cs="Arial"/>
                <w:b/>
                <w:bCs/>
                <w:lang w:val="en-US"/>
              </w:rPr>
            </w:pPr>
            <w:r>
              <w:rPr>
                <w:rFonts w:ascii="Verdana" w:hAnsi="Verdana" w:cs="Comic Sans MS"/>
              </w:rPr>
              <w:t xml:space="preserve">ΠΕ ΜΗΧ. ΠΑΡΑΓΩΓΗΣ &amp; ΔΙΟΙΚΗΣΗΣ </w:t>
            </w:r>
          </w:p>
        </w:tc>
      </w:tr>
    </w:tbl>
    <w:p w:rsidR="00815E87" w:rsidRDefault="00815E87" w:rsidP="00815E87">
      <w:pPr>
        <w:widowControl w:val="0"/>
        <w:tabs>
          <w:tab w:val="left" w:pos="734"/>
          <w:tab w:val="left" w:pos="5131"/>
        </w:tabs>
        <w:autoSpaceDE w:val="0"/>
        <w:ind w:left="720"/>
        <w:jc w:val="both"/>
        <w:rPr>
          <w:rFonts w:ascii="Verdana" w:hAnsi="Verdana" w:cs="Arial"/>
          <w:b/>
          <w:bCs/>
          <w:sz w:val="20"/>
          <w:szCs w:val="24"/>
          <w:lang w:val="en-US" w:eastAsia="zh-CN"/>
        </w:rPr>
      </w:pPr>
    </w:p>
    <w:p w:rsidR="00815E87" w:rsidRDefault="00815E87" w:rsidP="00815E87">
      <w:pPr>
        <w:widowControl w:val="0"/>
        <w:tabs>
          <w:tab w:val="left" w:pos="734"/>
          <w:tab w:val="left" w:pos="5131"/>
        </w:tabs>
        <w:autoSpaceDE w:val="0"/>
        <w:ind w:left="720"/>
        <w:jc w:val="both"/>
        <w:rPr>
          <w:rFonts w:ascii="Verdana" w:hAnsi="Verdana" w:cs="Arial"/>
          <w:b/>
          <w:bCs/>
          <w:sz w:val="20"/>
          <w:lang w:val="en-US"/>
        </w:rPr>
      </w:pPr>
    </w:p>
    <w:p w:rsidR="00815E87" w:rsidRDefault="00815E87" w:rsidP="00815E87">
      <w:pPr>
        <w:widowControl w:val="0"/>
        <w:tabs>
          <w:tab w:val="left" w:pos="734"/>
          <w:tab w:val="left" w:pos="5131"/>
        </w:tabs>
        <w:autoSpaceDE w:val="0"/>
        <w:ind w:left="720"/>
        <w:jc w:val="both"/>
        <w:rPr>
          <w:rFonts w:ascii="Verdana" w:hAnsi="Verdana" w:cs="Arial"/>
          <w:b/>
          <w:bCs/>
          <w:sz w:val="20"/>
          <w:lang w:val="en-US"/>
        </w:rPr>
      </w:pPr>
    </w:p>
    <w:p w:rsidR="00815E87" w:rsidRDefault="00815E87"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Default="00AE5020" w:rsidP="00815E87">
      <w:pPr>
        <w:widowControl w:val="0"/>
        <w:tabs>
          <w:tab w:val="left" w:pos="734"/>
          <w:tab w:val="left" w:pos="5131"/>
        </w:tabs>
        <w:autoSpaceDE w:val="0"/>
        <w:ind w:left="720"/>
        <w:jc w:val="both"/>
        <w:rPr>
          <w:rFonts w:ascii="Verdana" w:hAnsi="Verdana" w:cs="Arial"/>
          <w:b/>
          <w:bCs/>
          <w:sz w:val="20"/>
        </w:rPr>
      </w:pPr>
    </w:p>
    <w:p w:rsidR="00AE5020" w:rsidRPr="00AE5020" w:rsidRDefault="00AE5020" w:rsidP="00815E87">
      <w:pPr>
        <w:widowControl w:val="0"/>
        <w:tabs>
          <w:tab w:val="left" w:pos="734"/>
          <w:tab w:val="left" w:pos="5131"/>
        </w:tabs>
        <w:autoSpaceDE w:val="0"/>
        <w:ind w:left="720"/>
        <w:jc w:val="both"/>
        <w:rPr>
          <w:rFonts w:ascii="Verdana" w:hAnsi="Verdana" w:cs="Arial"/>
          <w:b/>
          <w:bCs/>
          <w:sz w:val="20"/>
        </w:rPr>
      </w:pPr>
    </w:p>
    <w:p w:rsidR="00815E87" w:rsidRDefault="00815E87" w:rsidP="00815E87">
      <w:pPr>
        <w:widowControl w:val="0"/>
        <w:tabs>
          <w:tab w:val="left" w:pos="734"/>
          <w:tab w:val="left" w:pos="5131"/>
        </w:tabs>
        <w:autoSpaceDE w:val="0"/>
        <w:ind w:left="720"/>
        <w:jc w:val="both"/>
        <w:rPr>
          <w:rFonts w:ascii="Verdana" w:hAnsi="Verdana" w:cs="Arial"/>
          <w:b/>
          <w:bCs/>
          <w:sz w:val="20"/>
        </w:rPr>
      </w:pPr>
    </w:p>
    <w:p w:rsidR="00815E87" w:rsidRDefault="00815E87" w:rsidP="00815E87">
      <w:pPr>
        <w:widowControl w:val="0"/>
        <w:tabs>
          <w:tab w:val="left" w:pos="734"/>
          <w:tab w:val="left" w:pos="5131"/>
        </w:tabs>
        <w:autoSpaceDE w:val="0"/>
        <w:ind w:left="720"/>
        <w:jc w:val="both"/>
        <w:rPr>
          <w:rFonts w:ascii="Verdana" w:hAnsi="Verdana" w:cs="Arial"/>
          <w:b/>
          <w:bCs/>
          <w:sz w:val="20"/>
          <w:lang w:val="en-US"/>
        </w:rPr>
      </w:pPr>
    </w:p>
    <w:tbl>
      <w:tblPr>
        <w:tblW w:w="10485" w:type="dxa"/>
        <w:tblInd w:w="28" w:type="dxa"/>
        <w:tblLayout w:type="fixed"/>
        <w:tblCellMar>
          <w:left w:w="28" w:type="dxa"/>
          <w:right w:w="28" w:type="dxa"/>
        </w:tblCellMar>
        <w:tblLook w:val="04A0"/>
      </w:tblPr>
      <w:tblGrid>
        <w:gridCol w:w="3620"/>
        <w:gridCol w:w="205"/>
        <w:gridCol w:w="850"/>
        <w:gridCol w:w="142"/>
        <w:gridCol w:w="2917"/>
        <w:gridCol w:w="2751"/>
      </w:tblGrid>
      <w:tr w:rsidR="00815E87" w:rsidTr="007B3F6B">
        <w:trPr>
          <w:cantSplit/>
        </w:trPr>
        <w:tc>
          <w:tcPr>
            <w:tcW w:w="3620" w:type="dxa"/>
            <w:vAlign w:val="center"/>
            <w:hideMark/>
          </w:tcPr>
          <w:p w:rsidR="00815E87" w:rsidRDefault="00815E87">
            <w:pPr>
              <w:jc w:val="center"/>
              <w:rPr>
                <w:rFonts w:ascii="Verdana" w:hAnsi="Verdana" w:cs="Comic Sans MS"/>
                <w:sz w:val="20"/>
                <w:szCs w:val="20"/>
                <w:lang w:eastAsia="zh-CN"/>
              </w:rPr>
            </w:pPr>
            <w:r>
              <w:rPr>
                <w:rFonts w:ascii="Verdana" w:hAnsi="Verdana" w:cs="Comic Sans MS"/>
                <w:b/>
                <w:bCs/>
                <w:noProof/>
              </w:rPr>
              <w:lastRenderedPageBreak/>
              <w:drawing>
                <wp:inline distT="0" distB="0" distL="0" distR="0">
                  <wp:extent cx="685800" cy="5238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815E87" w:rsidRDefault="00815E87">
            <w:pPr>
              <w:suppressAutoHyphens/>
              <w:jc w:val="center"/>
              <w:rPr>
                <w:rFonts w:ascii="Verdana" w:hAnsi="Verdana" w:cs="Comic Sans MS"/>
                <w:sz w:val="24"/>
                <w:szCs w:val="24"/>
                <w:lang w:eastAsia="zh-CN"/>
              </w:rPr>
            </w:pPr>
            <w:r>
              <w:rPr>
                <w:rFonts w:ascii="Verdana" w:hAnsi="Verdana" w:cs="Comic Sans MS"/>
                <w:sz w:val="20"/>
                <w:szCs w:val="20"/>
              </w:rPr>
              <w:t>ΕΛΛΗΝΙΚΗ ΔΗΜΟΚΡΑΤΙΑ</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tcPr>
          <w:p w:rsidR="00815E87" w:rsidRDefault="00815E87">
            <w:pPr>
              <w:pStyle w:val="a3"/>
              <w:tabs>
                <w:tab w:val="left" w:pos="720"/>
              </w:tabs>
              <w:snapToGrid w:val="0"/>
              <w:jc w:val="right"/>
              <w:rPr>
                <w:rFonts w:ascii="Verdana" w:hAnsi="Verdana" w:cs="Comic Sans MS"/>
              </w:rPr>
            </w:pPr>
          </w:p>
          <w:p w:rsidR="00815E87" w:rsidRDefault="00815E87">
            <w:pPr>
              <w:pStyle w:val="a3"/>
              <w:tabs>
                <w:tab w:val="left" w:pos="720"/>
              </w:tabs>
              <w:jc w:val="right"/>
              <w:rPr>
                <w:rFonts w:ascii="Verdana" w:hAnsi="Verdana" w:cs="Comic Sans MS"/>
              </w:rPr>
            </w:pPr>
          </w:p>
          <w:p w:rsidR="00815E87" w:rsidRDefault="00815E87">
            <w:pPr>
              <w:pStyle w:val="a3"/>
              <w:tabs>
                <w:tab w:val="left" w:pos="720"/>
              </w:tabs>
              <w:jc w:val="right"/>
              <w:rPr>
                <w:rFonts w:ascii="Verdana" w:hAnsi="Verdana" w:cs="Comic Sans MS"/>
              </w:rPr>
            </w:pPr>
            <w:r>
              <w:rPr>
                <w:rFonts w:ascii="Verdana" w:hAnsi="Verdana" w:cs="Comic Sans MS"/>
              </w:rPr>
              <w:t>Έργο</w:t>
            </w:r>
          </w:p>
        </w:tc>
        <w:tc>
          <w:tcPr>
            <w:tcW w:w="142" w:type="dxa"/>
            <w:vAlign w:val="center"/>
          </w:tcPr>
          <w:p w:rsidR="00815E87" w:rsidRDefault="00815E87">
            <w:pPr>
              <w:pStyle w:val="a3"/>
              <w:tabs>
                <w:tab w:val="left" w:pos="720"/>
              </w:tabs>
              <w:snapToGrid w:val="0"/>
              <w:rPr>
                <w:rFonts w:ascii="Verdana" w:hAnsi="Verdana" w:cs="Comic Sans MS"/>
              </w:rPr>
            </w:pPr>
          </w:p>
        </w:tc>
        <w:tc>
          <w:tcPr>
            <w:tcW w:w="5668" w:type="dxa"/>
            <w:gridSpan w:val="2"/>
            <w:vAlign w:val="center"/>
          </w:tcPr>
          <w:p w:rsidR="00815E87" w:rsidRDefault="00815E87">
            <w:pPr>
              <w:widowControl w:val="0"/>
              <w:tabs>
                <w:tab w:val="left" w:pos="734"/>
                <w:tab w:val="left" w:pos="5131"/>
              </w:tabs>
              <w:autoSpaceDE w:val="0"/>
              <w:snapToGrid w:val="0"/>
              <w:rPr>
                <w:rFonts w:ascii="Verdana" w:hAnsi="Verdana" w:cs="Comic Sans MS"/>
                <w:b/>
                <w:sz w:val="20"/>
                <w:szCs w:val="20"/>
                <w:lang w:eastAsia="zh-CN"/>
              </w:rPr>
            </w:pPr>
          </w:p>
          <w:p w:rsidR="00815E87" w:rsidRDefault="00815E87" w:rsidP="00693475">
            <w:pPr>
              <w:widowControl w:val="0"/>
              <w:tabs>
                <w:tab w:val="left" w:pos="734"/>
                <w:tab w:val="left" w:pos="5131"/>
              </w:tabs>
              <w:suppressAutoHyphens/>
              <w:autoSpaceDE w:val="0"/>
              <w:rPr>
                <w:rFonts w:ascii="Verdana" w:hAnsi="Verdana" w:cs="Comic Sans MS"/>
                <w:caps/>
                <w:sz w:val="24"/>
                <w:szCs w:val="24"/>
                <w:lang w:eastAsia="zh-CN"/>
              </w:rPr>
            </w:pPr>
            <w:r>
              <w:rPr>
                <w:rFonts w:ascii="Verdana" w:hAnsi="Verdana" w:cs="Comic Sans MS"/>
                <w:b/>
                <w:i/>
                <w:sz w:val="20"/>
                <w:szCs w:val="20"/>
              </w:rPr>
              <w:t xml:space="preserve">ΠΡΟΜΗΘΕΙΑ ΚΑΥΣΙΜΩΝ  ΓΙΑ ΤΙΣ ΑΝΑΓΚΕΣ </w:t>
            </w:r>
            <w:r w:rsidR="00693475">
              <w:rPr>
                <w:rFonts w:ascii="Verdana" w:hAnsi="Verdana" w:cs="Comic Sans MS"/>
                <w:b/>
                <w:i/>
                <w:sz w:val="20"/>
                <w:szCs w:val="20"/>
              </w:rPr>
              <w:t xml:space="preserve">των Δ.Ε.ΚΑΡΥΑΣ-ΣΦΑΚΙΩΤΩΝ </w:t>
            </w:r>
            <w:r>
              <w:rPr>
                <w:rFonts w:ascii="Verdana" w:hAnsi="Verdana" w:cs="Comic Sans MS"/>
                <w:b/>
                <w:i/>
                <w:sz w:val="20"/>
                <w:szCs w:val="20"/>
              </w:rPr>
              <w:t>ΤΟΥ Δ. ΛΕΥ</w:t>
            </w:r>
            <w:r w:rsidR="00693475">
              <w:rPr>
                <w:rFonts w:ascii="Verdana" w:hAnsi="Verdana" w:cs="Comic Sans MS"/>
                <w:b/>
                <w:i/>
                <w:sz w:val="20"/>
                <w:szCs w:val="20"/>
              </w:rPr>
              <w:t xml:space="preserve">ΚΑΔΑΣ </w:t>
            </w:r>
            <w:r>
              <w:rPr>
                <w:rFonts w:ascii="Verdana" w:hAnsi="Verdana" w:cs="Comic Sans MS"/>
                <w:b/>
                <w:i/>
                <w:sz w:val="20"/>
                <w:szCs w:val="20"/>
              </w:rPr>
              <w:t xml:space="preserve"> ΓΙΑ ΔΥΟ (2) ΕΤΗ</w:t>
            </w:r>
          </w:p>
        </w:tc>
      </w:tr>
      <w:tr w:rsidR="00815E87" w:rsidTr="007B3F6B">
        <w:trPr>
          <w:cantSplit/>
        </w:trPr>
        <w:tc>
          <w:tcPr>
            <w:tcW w:w="3620" w:type="dxa"/>
            <w:vAlign w:val="center"/>
            <w:hideMark/>
          </w:tcPr>
          <w:p w:rsidR="00815E87" w:rsidRDefault="00815E87">
            <w:pPr>
              <w:pStyle w:val="a3"/>
              <w:tabs>
                <w:tab w:val="left" w:pos="720"/>
              </w:tabs>
              <w:jc w:val="center"/>
              <w:rPr>
                <w:rFonts w:ascii="Verdana" w:hAnsi="Verdana" w:cs="Comic Sans MS"/>
              </w:rPr>
            </w:pPr>
            <w:r>
              <w:rPr>
                <w:rFonts w:ascii="Verdana" w:hAnsi="Verdana" w:cs="Comic Sans MS"/>
                <w:caps/>
              </w:rPr>
              <w:t>νομοσ λευκαδασ</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hideMark/>
          </w:tcPr>
          <w:p w:rsidR="00815E87" w:rsidRDefault="00815E87">
            <w:pPr>
              <w:pStyle w:val="a3"/>
              <w:tabs>
                <w:tab w:val="left" w:pos="720"/>
              </w:tabs>
              <w:jc w:val="right"/>
              <w:rPr>
                <w:rFonts w:ascii="Verdana" w:hAnsi="Verdana" w:cs="Comic Sans MS"/>
              </w:rPr>
            </w:pPr>
            <w:proofErr w:type="spellStart"/>
            <w:r>
              <w:rPr>
                <w:rFonts w:ascii="Verdana" w:hAnsi="Verdana" w:cs="Comic Sans MS"/>
              </w:rPr>
              <w:t>Προϋπ</w:t>
            </w:r>
            <w:proofErr w:type="spellEnd"/>
            <w:r>
              <w:rPr>
                <w:rFonts w:ascii="Verdana" w:hAnsi="Verdana" w:cs="Comic Sans MS"/>
                <w:lang w:val="en-US"/>
              </w:rPr>
              <w:t>.</w:t>
            </w:r>
          </w:p>
        </w:tc>
        <w:tc>
          <w:tcPr>
            <w:tcW w:w="142" w:type="dxa"/>
          </w:tcPr>
          <w:p w:rsidR="00815E87" w:rsidRDefault="00815E87">
            <w:pPr>
              <w:pStyle w:val="a3"/>
              <w:tabs>
                <w:tab w:val="left" w:pos="720"/>
              </w:tabs>
              <w:snapToGrid w:val="0"/>
              <w:rPr>
                <w:rFonts w:ascii="Verdana" w:hAnsi="Verdana" w:cs="Comic Sans MS"/>
              </w:rPr>
            </w:pPr>
          </w:p>
        </w:tc>
        <w:tc>
          <w:tcPr>
            <w:tcW w:w="2917" w:type="dxa"/>
            <w:vAlign w:val="center"/>
            <w:hideMark/>
          </w:tcPr>
          <w:p w:rsidR="00815E87" w:rsidRDefault="00693475">
            <w:pPr>
              <w:pStyle w:val="a3"/>
              <w:rPr>
                <w:rFonts w:ascii="Verdana" w:hAnsi="Verdana" w:cs="Comic Sans MS"/>
              </w:rPr>
            </w:pPr>
            <w:r w:rsidRPr="007B3F6B">
              <w:rPr>
                <w:rFonts w:ascii="Verdana" w:hAnsi="Verdana" w:cs="Calibri"/>
                <w:b/>
                <w:bCs/>
                <w:color w:val="000000"/>
              </w:rPr>
              <w:t>51.360,06</w:t>
            </w:r>
            <w:r w:rsidRPr="007B3F6B">
              <w:rPr>
                <w:rFonts w:ascii="Verdana" w:hAnsi="Verdana" w:cs="Comic Sans MS"/>
                <w:b/>
                <w:bCs/>
              </w:rPr>
              <w:t xml:space="preserve"> </w:t>
            </w:r>
            <w:r w:rsidR="00815E87">
              <w:rPr>
                <w:rFonts w:ascii="Verdana" w:hAnsi="Verdana" w:cs="Comic Sans MS"/>
                <w:b/>
                <w:bCs/>
                <w:lang w:val="en-GB"/>
              </w:rPr>
              <w:t xml:space="preserve"> </w:t>
            </w:r>
            <w:r w:rsidR="00815E87">
              <w:rPr>
                <w:rFonts w:ascii="Verdana" w:hAnsi="Verdana" w:cs="Comic Sans MS"/>
                <w:b/>
                <w:bCs/>
              </w:rPr>
              <w:t>Ευρώ</w:t>
            </w:r>
          </w:p>
        </w:tc>
        <w:tc>
          <w:tcPr>
            <w:tcW w:w="2751" w:type="dxa"/>
            <w:vAlign w:val="center"/>
            <w:hideMark/>
          </w:tcPr>
          <w:p w:rsidR="00815E87" w:rsidRDefault="00815E87">
            <w:pPr>
              <w:pStyle w:val="a3"/>
              <w:tabs>
                <w:tab w:val="left" w:pos="720"/>
              </w:tabs>
              <w:rPr>
                <w:rFonts w:ascii="Verdana" w:hAnsi="Verdana" w:cs="Comic Sans MS"/>
                <w:caps/>
              </w:rPr>
            </w:pPr>
            <w:r>
              <w:rPr>
                <w:rFonts w:ascii="Verdana" w:hAnsi="Verdana" w:cs="Comic Sans MS"/>
              </w:rPr>
              <w:t>( με  Φ.Π.Α.</w:t>
            </w:r>
            <w:r>
              <w:rPr>
                <w:rFonts w:ascii="Verdana" w:hAnsi="Verdana" w:cs="Comic Sans MS"/>
                <w:b/>
                <w:bCs/>
              </w:rPr>
              <w:t xml:space="preserve"> 24 %</w:t>
            </w:r>
            <w:r>
              <w:rPr>
                <w:rFonts w:ascii="Verdana" w:hAnsi="Verdana" w:cs="Comic Sans MS"/>
              </w:rPr>
              <w:t>)</w:t>
            </w:r>
          </w:p>
        </w:tc>
      </w:tr>
      <w:tr w:rsidR="00815E87" w:rsidTr="007B3F6B">
        <w:trPr>
          <w:cantSplit/>
        </w:trPr>
        <w:tc>
          <w:tcPr>
            <w:tcW w:w="3620" w:type="dxa"/>
            <w:vAlign w:val="center"/>
            <w:hideMark/>
          </w:tcPr>
          <w:p w:rsidR="00815E87" w:rsidRDefault="00815E87">
            <w:pPr>
              <w:pStyle w:val="a3"/>
              <w:tabs>
                <w:tab w:val="left" w:pos="720"/>
              </w:tabs>
              <w:jc w:val="center"/>
              <w:rPr>
                <w:rFonts w:ascii="Verdana" w:hAnsi="Verdana" w:cs="Comic Sans MS"/>
              </w:rPr>
            </w:pPr>
            <w:r>
              <w:rPr>
                <w:rFonts w:ascii="Verdana" w:hAnsi="Verdana" w:cs="Comic Sans MS"/>
                <w:caps/>
              </w:rPr>
              <w:t>ΔΗΜΟΣ ΛΕΥΚΑΔΑΣ</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hideMark/>
          </w:tcPr>
          <w:p w:rsidR="00815E87" w:rsidRDefault="00815E87">
            <w:pPr>
              <w:pStyle w:val="a3"/>
              <w:tabs>
                <w:tab w:val="left" w:pos="720"/>
              </w:tabs>
              <w:jc w:val="right"/>
              <w:rPr>
                <w:rFonts w:ascii="Verdana" w:hAnsi="Verdana" w:cs="Comic Sans MS"/>
              </w:rPr>
            </w:pPr>
            <w:r>
              <w:rPr>
                <w:rFonts w:ascii="Verdana" w:hAnsi="Verdana" w:cs="Comic Sans MS"/>
              </w:rPr>
              <w:t>Πηγή</w:t>
            </w:r>
          </w:p>
        </w:tc>
        <w:tc>
          <w:tcPr>
            <w:tcW w:w="142" w:type="dxa"/>
            <w:vAlign w:val="center"/>
          </w:tcPr>
          <w:p w:rsidR="00815E87" w:rsidRDefault="00815E87">
            <w:pPr>
              <w:pStyle w:val="a3"/>
              <w:tabs>
                <w:tab w:val="left" w:pos="720"/>
              </w:tabs>
              <w:snapToGrid w:val="0"/>
              <w:rPr>
                <w:rFonts w:ascii="Verdana" w:hAnsi="Verdana" w:cs="Comic Sans MS"/>
              </w:rPr>
            </w:pPr>
          </w:p>
        </w:tc>
        <w:tc>
          <w:tcPr>
            <w:tcW w:w="5668" w:type="dxa"/>
            <w:gridSpan w:val="2"/>
            <w:vAlign w:val="center"/>
            <w:hideMark/>
          </w:tcPr>
          <w:p w:rsidR="00815E87" w:rsidRDefault="00815E87">
            <w:pPr>
              <w:pStyle w:val="a3"/>
              <w:tabs>
                <w:tab w:val="left" w:pos="720"/>
              </w:tabs>
              <w:rPr>
                <w:rFonts w:ascii="Verdana" w:hAnsi="Verdana" w:cs="Comic Sans MS"/>
                <w:caps/>
              </w:rPr>
            </w:pPr>
            <w:r>
              <w:rPr>
                <w:rFonts w:ascii="Verdana" w:hAnsi="Verdana" w:cs="Comic Sans MS"/>
                <w:b/>
                <w:bCs/>
              </w:rPr>
              <w:t>ΙΔΙΟΙ ΠΟΡΟΙ</w:t>
            </w:r>
          </w:p>
        </w:tc>
      </w:tr>
      <w:tr w:rsidR="00815E87" w:rsidTr="007B3F6B">
        <w:trPr>
          <w:cantSplit/>
        </w:trPr>
        <w:tc>
          <w:tcPr>
            <w:tcW w:w="3620" w:type="dxa"/>
            <w:vAlign w:val="center"/>
            <w:hideMark/>
          </w:tcPr>
          <w:p w:rsidR="00815E87" w:rsidRDefault="00815E87">
            <w:pPr>
              <w:pStyle w:val="a3"/>
              <w:tabs>
                <w:tab w:val="left" w:pos="720"/>
              </w:tabs>
              <w:snapToGrid w:val="0"/>
              <w:jc w:val="center"/>
              <w:rPr>
                <w:rFonts w:ascii="Verdana" w:hAnsi="Verdana" w:cs="Comic Sans MS"/>
              </w:rPr>
            </w:pPr>
            <w:r>
              <w:rPr>
                <w:rFonts w:ascii="Verdana" w:hAnsi="Verdana" w:cs="Comic Sans MS"/>
                <w:caps/>
              </w:rPr>
              <w:t>Δ/ΝΣΗ ΤΕΧΝΙΚΩΝ ΥΠΗΡΕΣΙΩΝ</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tcPr>
          <w:p w:rsidR="00815E87" w:rsidRDefault="00815E87">
            <w:pPr>
              <w:pStyle w:val="a3"/>
              <w:tabs>
                <w:tab w:val="left" w:pos="720"/>
              </w:tabs>
              <w:jc w:val="right"/>
              <w:rPr>
                <w:rFonts w:ascii="Verdana" w:hAnsi="Verdana" w:cs="Comic Sans MS"/>
              </w:rPr>
            </w:pPr>
          </w:p>
        </w:tc>
        <w:tc>
          <w:tcPr>
            <w:tcW w:w="142" w:type="dxa"/>
            <w:vAlign w:val="center"/>
          </w:tcPr>
          <w:p w:rsidR="00815E87" w:rsidRDefault="00815E87">
            <w:pPr>
              <w:pStyle w:val="a3"/>
              <w:tabs>
                <w:tab w:val="left" w:pos="720"/>
              </w:tabs>
              <w:snapToGrid w:val="0"/>
              <w:rPr>
                <w:rFonts w:ascii="Verdana" w:hAnsi="Verdana" w:cs="Comic Sans MS"/>
              </w:rPr>
            </w:pPr>
          </w:p>
        </w:tc>
        <w:tc>
          <w:tcPr>
            <w:tcW w:w="5668" w:type="dxa"/>
            <w:gridSpan w:val="2"/>
            <w:vAlign w:val="center"/>
          </w:tcPr>
          <w:p w:rsidR="00815E87" w:rsidRDefault="00815E87">
            <w:pPr>
              <w:pStyle w:val="a3"/>
              <w:tabs>
                <w:tab w:val="left" w:pos="720"/>
              </w:tabs>
              <w:rPr>
                <w:rFonts w:ascii="Verdana" w:hAnsi="Verdana" w:cs="Comic Sans MS"/>
                <w:u w:val="single"/>
                <w:lang w:val="en-US"/>
              </w:rPr>
            </w:pPr>
          </w:p>
        </w:tc>
      </w:tr>
    </w:tbl>
    <w:p w:rsidR="00815E87" w:rsidRDefault="00815E87" w:rsidP="00815E87">
      <w:pPr>
        <w:widowControl w:val="0"/>
        <w:tabs>
          <w:tab w:val="left" w:pos="734"/>
          <w:tab w:val="left" w:pos="5131"/>
        </w:tabs>
        <w:autoSpaceDE w:val="0"/>
        <w:ind w:left="720"/>
        <w:jc w:val="both"/>
        <w:rPr>
          <w:rFonts w:ascii="Verdana" w:hAnsi="Verdana" w:cs="Arial"/>
          <w:b/>
          <w:bCs/>
          <w:sz w:val="20"/>
          <w:lang w:val="en-US" w:eastAsia="zh-CN"/>
        </w:rPr>
      </w:pPr>
    </w:p>
    <w:p w:rsidR="00815E87" w:rsidRPr="009018E1" w:rsidRDefault="00815E87" w:rsidP="00815E87">
      <w:pPr>
        <w:pStyle w:val="1"/>
        <w:spacing w:before="120" w:line="240" w:lineRule="auto"/>
        <w:ind w:left="0" w:firstLine="0"/>
        <w:jc w:val="center"/>
        <w:rPr>
          <w:rFonts w:ascii="Verdana" w:hAnsi="Verdana" w:cs="Verdana"/>
          <w:sz w:val="16"/>
          <w:szCs w:val="16"/>
          <w:lang w:val="en-US"/>
        </w:rPr>
      </w:pPr>
      <w:r>
        <w:rPr>
          <w:rFonts w:ascii="Verdana" w:hAnsi="Verdana" w:cs="Comic Sans MS"/>
          <w:sz w:val="20"/>
          <w:szCs w:val="20"/>
          <w:u w:val="single"/>
        </w:rPr>
        <w:t>ΤΕΧΝΙΚΕΣ ΠΡΟΔΙΑΓΡΑΦΕΣ</w:t>
      </w:r>
    </w:p>
    <w:p w:rsidR="00815E87" w:rsidRDefault="00815E87" w:rsidP="00815E87">
      <w:pPr>
        <w:pStyle w:val="21"/>
        <w:spacing w:before="20" w:after="20" w:line="240" w:lineRule="auto"/>
        <w:ind w:left="0" w:firstLine="426"/>
        <w:jc w:val="both"/>
        <w:rPr>
          <w:rFonts w:ascii="Verdana" w:hAnsi="Verdana" w:cs="Comic Sans MS"/>
          <w:sz w:val="20"/>
          <w:szCs w:val="20"/>
        </w:rPr>
      </w:pPr>
      <w:r>
        <w:rPr>
          <w:rFonts w:ascii="Verdana" w:hAnsi="Verdana" w:cs="Comic Sans MS"/>
          <w:sz w:val="20"/>
          <w:szCs w:val="20"/>
        </w:rPr>
        <w:t>Οι πιο κάτω τεχνικές προδιαγραφές αφορούν την προμήθεια καυσίμων, δηλαδή πετρελαίου κίνησης, πετρελαίου θέρμανσης και αμόλυβδης βενζίνης, καθώς επίσης και λιπαντικών, για τις ανάγκες των υπηρεσιών και κτιριακών αναγκών θέρμανσης του Δήμου Λευκάδας και των Νομικών του Προσώπων για διάρκεια δύο (2) ετών</w:t>
      </w:r>
      <w:r>
        <w:rPr>
          <w:rFonts w:ascii="Verdana" w:hAnsi="Verdana" w:cs="Comic Sans MS"/>
          <w:bCs/>
          <w:sz w:val="20"/>
          <w:szCs w:val="20"/>
        </w:rPr>
        <w:t>.</w:t>
      </w:r>
    </w:p>
    <w:p w:rsidR="00815E87" w:rsidRDefault="00815E87" w:rsidP="00815E87">
      <w:pPr>
        <w:autoSpaceDE w:val="0"/>
        <w:autoSpaceDN w:val="0"/>
        <w:adjustRightInd w:val="0"/>
        <w:spacing w:before="60" w:after="60"/>
        <w:ind w:firstLine="425"/>
        <w:jc w:val="both"/>
        <w:rPr>
          <w:rFonts w:ascii="Verdana" w:hAnsi="Verdana" w:cs="Times New Roman"/>
          <w:color w:val="000000"/>
          <w:sz w:val="20"/>
          <w:szCs w:val="20"/>
        </w:rPr>
      </w:pPr>
      <w:r>
        <w:rPr>
          <w:rFonts w:ascii="Verdana" w:hAnsi="Verdana"/>
          <w:color w:val="000000"/>
          <w:sz w:val="20"/>
          <w:szCs w:val="20"/>
        </w:rPr>
        <w:t xml:space="preserve">Τα υπό προμήθεια υγρά καύσιμα θέρμανσης και κίνησης πρέπει να είναι ποιότητας όμοιας με εκείνη που παράγουν τα κρατικά διυλιστήρια και να πληρούν όλες τις προδιαγραφές που τίθενται από την κείμενη νομοθεσία. </w:t>
      </w:r>
    </w:p>
    <w:p w:rsidR="00815E87" w:rsidRDefault="00815E87" w:rsidP="00815E87">
      <w:pPr>
        <w:autoSpaceDE w:val="0"/>
        <w:autoSpaceDN w:val="0"/>
        <w:adjustRightInd w:val="0"/>
        <w:spacing w:before="60" w:after="60"/>
        <w:ind w:firstLine="425"/>
        <w:jc w:val="both"/>
        <w:rPr>
          <w:rFonts w:ascii="Verdana" w:hAnsi="Verdana"/>
          <w:color w:val="000000"/>
          <w:sz w:val="20"/>
          <w:szCs w:val="20"/>
        </w:rPr>
      </w:pPr>
      <w:r>
        <w:rPr>
          <w:rFonts w:ascii="Verdana" w:hAnsi="Verdana"/>
          <w:color w:val="000000"/>
          <w:sz w:val="20"/>
          <w:szCs w:val="20"/>
        </w:rPr>
        <w:t xml:space="preserve">Επίσης: </w:t>
      </w:r>
    </w:p>
    <w:p w:rsidR="00815E87" w:rsidRDefault="00815E87" w:rsidP="00815E87">
      <w:pPr>
        <w:autoSpaceDE w:val="0"/>
        <w:autoSpaceDN w:val="0"/>
        <w:adjustRightInd w:val="0"/>
        <w:spacing w:before="60" w:after="60"/>
        <w:ind w:firstLine="425"/>
        <w:jc w:val="both"/>
        <w:rPr>
          <w:rFonts w:ascii="Verdana" w:hAnsi="Verdana"/>
          <w:color w:val="000000"/>
          <w:sz w:val="20"/>
          <w:szCs w:val="20"/>
        </w:rPr>
      </w:pPr>
      <w:r>
        <w:rPr>
          <w:rFonts w:ascii="Verdana" w:hAnsi="Verdana"/>
          <w:color w:val="000000"/>
          <w:sz w:val="20"/>
          <w:szCs w:val="20"/>
        </w:rPr>
        <w:t xml:space="preserve">α) Το πετρέλαιο κίνησης DIESEL πρέπει να είναι απαλλαγμένο από άλλες προσμίξεις από νερό και φυσικά σε καμία περίπτωση δεν πρέπει να υπάρχει ανάμιξη με πετρέλαιο θέρμανσης. </w:t>
      </w:r>
    </w:p>
    <w:p w:rsidR="00815E87" w:rsidRDefault="00815E87" w:rsidP="00815E87">
      <w:pPr>
        <w:autoSpaceDE w:val="0"/>
        <w:autoSpaceDN w:val="0"/>
        <w:adjustRightInd w:val="0"/>
        <w:spacing w:before="60" w:after="60"/>
        <w:ind w:firstLine="425"/>
        <w:jc w:val="both"/>
        <w:rPr>
          <w:rFonts w:ascii="Verdana" w:hAnsi="Verdana"/>
          <w:color w:val="000000"/>
          <w:sz w:val="20"/>
          <w:szCs w:val="20"/>
        </w:rPr>
      </w:pPr>
      <w:r>
        <w:rPr>
          <w:rFonts w:ascii="Verdana" w:hAnsi="Verdana"/>
          <w:color w:val="000000"/>
          <w:sz w:val="20"/>
          <w:szCs w:val="20"/>
        </w:rPr>
        <w:t xml:space="preserve">β) Η αμόλυβδη βενζίνη θα είναι σύμφωνα με τις κρατικές προδιαγραφές (ΕΛ.Δ.Α.) Σε καμία περίπτωση δεν επιτρέπεται ανάμειξη με βενζίνη </w:t>
      </w:r>
      <w:proofErr w:type="spellStart"/>
      <w:r>
        <w:rPr>
          <w:rFonts w:ascii="Verdana" w:hAnsi="Verdana"/>
          <w:color w:val="000000"/>
          <w:sz w:val="20"/>
          <w:szCs w:val="20"/>
        </w:rPr>
        <w:t>super</w:t>
      </w:r>
      <w:proofErr w:type="spellEnd"/>
      <w:r>
        <w:rPr>
          <w:rFonts w:ascii="Verdana" w:hAnsi="Verdana"/>
          <w:color w:val="000000"/>
          <w:sz w:val="20"/>
          <w:szCs w:val="20"/>
        </w:rPr>
        <w:t xml:space="preserve"> ή νερό ή πετρέλαιο. </w:t>
      </w:r>
    </w:p>
    <w:p w:rsidR="00815E87" w:rsidRDefault="00815E87" w:rsidP="00815E87">
      <w:pPr>
        <w:spacing w:before="60" w:after="60"/>
        <w:ind w:right="57" w:firstLine="425"/>
        <w:jc w:val="both"/>
        <w:rPr>
          <w:rFonts w:ascii="Verdana" w:hAnsi="Verdana"/>
          <w:sz w:val="20"/>
          <w:szCs w:val="20"/>
          <w:lang w:eastAsia="zh-CN"/>
        </w:rPr>
      </w:pPr>
      <w:r>
        <w:rPr>
          <w:rFonts w:ascii="Verdana" w:hAnsi="Verdana"/>
          <w:sz w:val="20"/>
          <w:szCs w:val="20"/>
        </w:rPr>
        <w:t xml:space="preserve">Ο Δήμος Λευκάδας και τα Νομικά του Πρόσωπα διατηρούν το δικαίωμα να αποστέλλουν δείγματα από τα καύσιμα </w:t>
      </w:r>
      <w:r>
        <w:rPr>
          <w:rFonts w:ascii="Verdana" w:hAnsi="Verdana"/>
          <w:color w:val="000000"/>
          <w:sz w:val="20"/>
          <w:szCs w:val="20"/>
        </w:rPr>
        <w:t>και τα λιπαντικά</w:t>
      </w:r>
      <w:r>
        <w:rPr>
          <w:rFonts w:ascii="Verdana" w:hAnsi="Verdana"/>
          <w:sz w:val="20"/>
          <w:szCs w:val="20"/>
        </w:rPr>
        <w:t xml:space="preserve"> στο Γενικό Χημείο του Κράτους με έξοδα που θα βαρύνουν τον προμηθευτή, ώστε να ελέγχεται τόσο η ποιότητα, όσο και το αν πληρούνται οι απαιτούμενες προδιαγραφές.</w:t>
      </w:r>
    </w:p>
    <w:p w:rsidR="00815E87" w:rsidRDefault="00815E87" w:rsidP="00815E87">
      <w:pPr>
        <w:pStyle w:val="a6"/>
        <w:spacing w:before="20"/>
        <w:ind w:left="0" w:firstLine="425"/>
        <w:jc w:val="both"/>
        <w:rPr>
          <w:rFonts w:ascii="Verdana" w:hAnsi="Verdana" w:cs="Comic Sans MS"/>
          <w:sz w:val="20"/>
          <w:szCs w:val="20"/>
        </w:rPr>
      </w:pPr>
      <w:r>
        <w:rPr>
          <w:rFonts w:ascii="Verdana" w:hAnsi="Verdana" w:cs="Comic Sans MS"/>
          <w:sz w:val="20"/>
          <w:szCs w:val="20"/>
        </w:rPr>
        <w:t>Τα υπό προμήθεια είδη είναι:</w:t>
      </w:r>
    </w:p>
    <w:p w:rsidR="00815E87" w:rsidRDefault="00815E87" w:rsidP="00815E87">
      <w:pPr>
        <w:pStyle w:val="3"/>
        <w:spacing w:before="120" w:line="240" w:lineRule="auto"/>
        <w:ind w:left="426" w:firstLine="0"/>
        <w:jc w:val="left"/>
        <w:rPr>
          <w:rFonts w:ascii="Verdana" w:hAnsi="Verdana"/>
          <w:sz w:val="20"/>
          <w:szCs w:val="20"/>
        </w:rPr>
      </w:pPr>
      <w:r>
        <w:rPr>
          <w:rFonts w:ascii="Verdana" w:hAnsi="Verdana"/>
          <w:sz w:val="20"/>
          <w:szCs w:val="20"/>
        </w:rPr>
        <w:t xml:space="preserve">Α. ΚΑΥΣΙΜΑ  </w:t>
      </w:r>
    </w:p>
    <w:p w:rsidR="00815E87" w:rsidRDefault="00815E87" w:rsidP="00815E87">
      <w:pPr>
        <w:pStyle w:val="4"/>
        <w:numPr>
          <w:ilvl w:val="3"/>
          <w:numId w:val="2"/>
        </w:numPr>
        <w:spacing w:line="240" w:lineRule="auto"/>
        <w:ind w:hanging="438"/>
        <w:jc w:val="left"/>
        <w:rPr>
          <w:rFonts w:ascii="Verdana" w:hAnsi="Verdana"/>
          <w:i w:val="0"/>
          <w:sz w:val="20"/>
          <w:szCs w:val="20"/>
        </w:rPr>
      </w:pPr>
      <w:r>
        <w:rPr>
          <w:rFonts w:ascii="Verdana" w:hAnsi="Verdana"/>
          <w:i w:val="0"/>
          <w:sz w:val="20"/>
          <w:szCs w:val="20"/>
        </w:rPr>
        <w:t>Πετρέλαιο κίνησης</w:t>
      </w:r>
      <w:r>
        <w:rPr>
          <w:rFonts w:ascii="Verdana" w:eastAsia="Verdana" w:hAnsi="Verdana" w:cs="Verdana"/>
          <w:b w:val="0"/>
          <w:i w:val="0"/>
          <w:sz w:val="20"/>
          <w:szCs w:val="20"/>
        </w:rPr>
        <w:t xml:space="preserve"> </w:t>
      </w:r>
    </w:p>
    <w:p w:rsidR="00815E87" w:rsidRDefault="00815E87" w:rsidP="00815E87">
      <w:pPr>
        <w:ind w:right="57" w:firstLine="425"/>
        <w:jc w:val="both"/>
        <w:rPr>
          <w:rFonts w:ascii="Verdana" w:hAnsi="Verdana"/>
          <w:sz w:val="20"/>
          <w:szCs w:val="20"/>
        </w:rPr>
      </w:pPr>
      <w:r>
        <w:rPr>
          <w:rFonts w:ascii="Verdana" w:hAnsi="Verdana"/>
          <w:sz w:val="20"/>
          <w:szCs w:val="20"/>
        </w:rPr>
        <w:t xml:space="preserve">Οι παρούσες προδιαγραφές καλύπτουν τις ελάχιστες απαιτήσεις τις οποίες πρέπει να </w:t>
      </w:r>
      <w:proofErr w:type="spellStart"/>
      <w:r>
        <w:rPr>
          <w:rFonts w:ascii="Verdana" w:hAnsi="Verdana"/>
          <w:sz w:val="20"/>
          <w:szCs w:val="20"/>
        </w:rPr>
        <w:t>πληρεί</w:t>
      </w:r>
      <w:proofErr w:type="spellEnd"/>
      <w:r>
        <w:rPr>
          <w:rFonts w:ascii="Verdana" w:hAnsi="Verdana"/>
          <w:sz w:val="20"/>
          <w:szCs w:val="20"/>
        </w:rPr>
        <w:t xml:space="preserve"> το πετρέλαιο κίνησης, το οποίο προορίζεται να χρησιμοποιηθεί στους διάφορους τύπους κινητήρων </w:t>
      </w:r>
      <w:proofErr w:type="spellStart"/>
      <w:r>
        <w:rPr>
          <w:rFonts w:ascii="Verdana" w:hAnsi="Verdana"/>
          <w:sz w:val="20"/>
          <w:szCs w:val="20"/>
        </w:rPr>
        <w:t>Diesel</w:t>
      </w:r>
      <w:proofErr w:type="spellEnd"/>
      <w:r>
        <w:rPr>
          <w:rFonts w:ascii="Verdana" w:hAnsi="Verdana"/>
          <w:sz w:val="20"/>
          <w:szCs w:val="20"/>
        </w:rPr>
        <w:t xml:space="preserve">. Ειδικότερα, το πετρέλαιο κίνησης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291/2003 «Πετρέλαιο κίνησης, προδιαγραφές και μέθοδοι ελέγχου» (ΦΕΚ 332/Β’/2004).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Το πετρέλαιο κίνησης θα έχει το φυσικό του χρώμα χωρίς την προσθήκη χρωστικών ουσιών ή </w:t>
      </w:r>
      <w:proofErr w:type="spellStart"/>
      <w:r>
        <w:rPr>
          <w:rFonts w:ascii="Verdana" w:hAnsi="Verdana"/>
          <w:sz w:val="20"/>
          <w:szCs w:val="20"/>
        </w:rPr>
        <w:t>ιχνηθέτου</w:t>
      </w:r>
      <w:proofErr w:type="spellEnd"/>
      <w:r>
        <w:rPr>
          <w:rFonts w:ascii="Verdana" w:hAnsi="Verdana"/>
          <w:sz w:val="20"/>
          <w:szCs w:val="20"/>
        </w:rPr>
        <w:t xml:space="preserve">, δεν πρέπει να παρουσιάζει διαβρωτικές ιδιότητες και να μην αφήνει κατάλοιπα άνθρακα στο χώρο καύσης του κινητήρα. Δεν πρέπει να παρουσιάζει φυσικές ή χημικές μεταβολές κατά την αποθήκευσή του (ρεζερβουάρ οχήματος) και πρέπει να περιέχει όσο το δυνατό μικρότερη περιεκτικότητα σε τοξικές και </w:t>
      </w:r>
      <w:proofErr w:type="spellStart"/>
      <w:r>
        <w:rPr>
          <w:rFonts w:ascii="Verdana" w:hAnsi="Verdana"/>
          <w:sz w:val="20"/>
          <w:szCs w:val="20"/>
        </w:rPr>
        <w:t>ρυπογόνες</w:t>
      </w:r>
      <w:proofErr w:type="spellEnd"/>
      <w:r>
        <w:rPr>
          <w:rFonts w:ascii="Verdana" w:hAnsi="Verdana"/>
          <w:sz w:val="20"/>
          <w:szCs w:val="20"/>
        </w:rPr>
        <w:t xml:space="preserve"> ουσίες για την προστασία του περιβάλλοντος. </w:t>
      </w:r>
    </w:p>
    <w:p w:rsidR="00815E87" w:rsidRDefault="00815E87" w:rsidP="00815E87">
      <w:pPr>
        <w:spacing w:before="120"/>
        <w:ind w:right="57" w:firstLine="425"/>
        <w:jc w:val="both"/>
        <w:rPr>
          <w:rFonts w:ascii="Verdana" w:eastAsia="Verdana" w:hAnsi="Verdana" w:cs="Verdana"/>
          <w:b/>
          <w:sz w:val="20"/>
          <w:szCs w:val="20"/>
        </w:rPr>
      </w:pPr>
      <w:r>
        <w:rPr>
          <w:rFonts w:ascii="Verdana" w:hAnsi="Verdana"/>
          <w:sz w:val="20"/>
          <w:szCs w:val="20"/>
        </w:rPr>
        <w:lastRenderedPageBreak/>
        <w:t xml:space="preserve">Γενικότερα, οι ιδιότητες του πετρελαίου κίνησης θα πρέπει να είναι σύμφωνες με τις προδιαγραφές που ορίζονται από τις ΑΧΣ 291/2003 (ΦΕΚ 332/Β’/2004),  514/2004 (ΦΕΚ 1490/Β’/9-10-2006), 460/2009 ΦΕΚ (67/Β’/2010), 316/2010 (ΦΕΚ 501/Β’/29-2-2012), 128/2016 (ΦΕΚ 3958/Β’/2016) και με κάθε άλλη ισχύουσα απόφαση κατά τη διάρκεια της σύμβασης.   </w:t>
      </w:r>
    </w:p>
    <w:p w:rsidR="00815E87" w:rsidRDefault="00815E87" w:rsidP="00815E87">
      <w:pPr>
        <w:spacing w:before="120"/>
        <w:ind w:right="54" w:firstLine="426"/>
        <w:jc w:val="both"/>
        <w:rPr>
          <w:rFonts w:ascii="Verdana" w:eastAsia="Times New Roman" w:hAnsi="Verdana" w:cs="Times New Roman"/>
          <w:color w:val="000000"/>
          <w:sz w:val="20"/>
          <w:szCs w:val="20"/>
        </w:rPr>
      </w:pPr>
      <w:r>
        <w:rPr>
          <w:rFonts w:ascii="Verdana" w:hAnsi="Verdana"/>
          <w:color w:val="000000"/>
          <w:sz w:val="20"/>
          <w:szCs w:val="20"/>
        </w:rPr>
        <w:t>Η δειγματοληψία του πετρελαίου θέρμανσης γίνεται σύμφωνα με τις απαιτήσεις της 54/2015 απόφασης του Ανώτατου Χημικού Συμβουλίου (ΦΕΚ 462/B’/2016).</w:t>
      </w:r>
    </w:p>
    <w:p w:rsidR="00815E87" w:rsidRDefault="00815E87" w:rsidP="00815E87">
      <w:pPr>
        <w:spacing w:before="120"/>
        <w:ind w:right="57" w:firstLine="425"/>
        <w:jc w:val="both"/>
        <w:rPr>
          <w:rFonts w:ascii="Verdana" w:hAnsi="Verdana"/>
          <w:sz w:val="20"/>
          <w:szCs w:val="20"/>
          <w:lang w:eastAsia="zh-CN"/>
        </w:rPr>
      </w:pPr>
      <w:r>
        <w:rPr>
          <w:rFonts w:ascii="Verdana" w:hAnsi="Verdana"/>
          <w:sz w:val="20"/>
          <w:szCs w:val="20"/>
        </w:rPr>
        <w:t>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και να αναφέρει ενδεχόμενη ύπαρξη σχετικών τηρούμενων προδιαγραφών και αρχών ασφαλείας ως προς την διαχείριση καυσίμων κατά ISO, EN, ASTM, Εταιρικές Προδιαγραφές κλπ.</w:t>
      </w:r>
    </w:p>
    <w:p w:rsidR="00815E87" w:rsidRDefault="00815E87" w:rsidP="00815E87">
      <w:pPr>
        <w:pStyle w:val="4"/>
        <w:numPr>
          <w:ilvl w:val="3"/>
          <w:numId w:val="2"/>
        </w:numPr>
        <w:spacing w:line="240" w:lineRule="auto"/>
        <w:ind w:hanging="438"/>
        <w:jc w:val="left"/>
        <w:rPr>
          <w:rFonts w:ascii="Verdana" w:hAnsi="Verdana"/>
          <w:i w:val="0"/>
          <w:sz w:val="20"/>
          <w:szCs w:val="20"/>
        </w:rPr>
      </w:pPr>
      <w:r>
        <w:rPr>
          <w:rFonts w:ascii="Verdana" w:hAnsi="Verdana"/>
          <w:i w:val="0"/>
          <w:sz w:val="20"/>
          <w:szCs w:val="20"/>
        </w:rPr>
        <w:t xml:space="preserve">Βενζίνη αμόλυβδη </w:t>
      </w:r>
    </w:p>
    <w:p w:rsidR="00815E87" w:rsidRDefault="00815E87" w:rsidP="00815E87">
      <w:pPr>
        <w:ind w:right="57" w:firstLine="425"/>
        <w:jc w:val="both"/>
        <w:rPr>
          <w:rFonts w:ascii="Verdana" w:hAnsi="Verdana"/>
          <w:sz w:val="20"/>
          <w:szCs w:val="20"/>
        </w:rPr>
      </w:pPr>
      <w:r>
        <w:rPr>
          <w:rFonts w:ascii="Verdana" w:hAnsi="Verdana"/>
          <w:sz w:val="20"/>
          <w:szCs w:val="20"/>
        </w:rPr>
        <w:t xml:space="preserve">Οι παρούσες προδιαγραφές καλύπτουν τις ελάχιστες απαιτήσεις τις οποίες πρέπει να </w:t>
      </w:r>
      <w:proofErr w:type="spellStart"/>
      <w:r>
        <w:rPr>
          <w:rFonts w:ascii="Verdana" w:hAnsi="Verdana"/>
          <w:sz w:val="20"/>
          <w:szCs w:val="20"/>
        </w:rPr>
        <w:t>πληρεί</w:t>
      </w:r>
      <w:proofErr w:type="spellEnd"/>
      <w:r>
        <w:rPr>
          <w:rFonts w:ascii="Verdana" w:hAnsi="Verdana"/>
          <w:sz w:val="20"/>
          <w:szCs w:val="20"/>
        </w:rPr>
        <w:t xml:space="preserve">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Βαθμός οκτανίων 95 (ΜΙΝ).</w:t>
      </w:r>
      <w:r>
        <w:rPr>
          <w:rFonts w:ascii="Verdana" w:eastAsia="Comic Sans MS" w:hAnsi="Verdana" w:cs="Comic Sans MS"/>
          <w:sz w:val="20"/>
          <w:szCs w:val="20"/>
        </w:rPr>
        <w:t xml:space="preserve"> </w:t>
      </w:r>
      <w:r>
        <w:rPr>
          <w:rFonts w:ascii="Verdana" w:hAnsi="Verdana"/>
          <w:sz w:val="20"/>
          <w:szCs w:val="20"/>
        </w:rPr>
        <w:t xml:space="preserve">Η αμόλυβδη βενζίνη θα έχει το φυσικό της χρώμα χωρίς την προσθήκη οποιασδήποτε χρωστικής ουσίας. Για την εύκολη ανίχνευση της παρουσίας της σε άλλα είδη βενζινών αυτοκινήτων η αμόλυβδη βενζίνη θα </w:t>
      </w:r>
      <w:proofErr w:type="spellStart"/>
      <w:r>
        <w:rPr>
          <w:rFonts w:ascii="Verdana" w:hAnsi="Verdana"/>
          <w:sz w:val="20"/>
          <w:szCs w:val="20"/>
        </w:rPr>
        <w:t>ιχνηθετείται</w:t>
      </w:r>
      <w:proofErr w:type="spellEnd"/>
      <w:r>
        <w:rPr>
          <w:rFonts w:ascii="Verdana" w:hAnsi="Verdana"/>
          <w:sz w:val="20"/>
          <w:szCs w:val="20"/>
        </w:rPr>
        <w:t xml:space="preserve"> με </w:t>
      </w:r>
      <w:proofErr w:type="spellStart"/>
      <w:r>
        <w:rPr>
          <w:rFonts w:ascii="Verdana" w:hAnsi="Verdana"/>
          <w:sz w:val="20"/>
          <w:szCs w:val="20"/>
        </w:rPr>
        <w:t>κινιζαρίνη</w:t>
      </w:r>
      <w:proofErr w:type="spellEnd"/>
      <w:r>
        <w:rPr>
          <w:rFonts w:ascii="Verdana" w:hAnsi="Verdana"/>
          <w:sz w:val="20"/>
          <w:szCs w:val="20"/>
        </w:rPr>
        <w:t xml:space="preserve"> σε ποσοστό 3 χιλιοστόγραμμα ανά λίτρο. Η ποιοτική ανίχνευση και ο ποσοτικός προσδιορισμός της </w:t>
      </w:r>
      <w:proofErr w:type="spellStart"/>
      <w:r>
        <w:rPr>
          <w:rFonts w:ascii="Verdana" w:hAnsi="Verdana"/>
          <w:sz w:val="20"/>
          <w:szCs w:val="20"/>
        </w:rPr>
        <w:t>κινιζαρίνης</w:t>
      </w:r>
      <w:proofErr w:type="spellEnd"/>
      <w:r>
        <w:rPr>
          <w:rFonts w:ascii="Verdana" w:hAnsi="Verdana"/>
          <w:sz w:val="20"/>
          <w:szCs w:val="20"/>
        </w:rPr>
        <w:t xml:space="preserve"> θα γίνονται όπως περιγράφεται στην μέθοδο ΙΡ 298/92.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Η προσθήκη θα γίνεται με ευθύνη των εταιρειών εμπορίας πετρελαιοειδών, όσον αφορά την αποτελεσματικότητά τους για το σκοπό για τον οποίο προορίζονται.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Για την προστασία του συστήματος των καταλυτών των αυτοκινήτων απαγορεύεται η προσθήκη στην αμόλυβδη βενζίνη, ενώσεων του φωσφόρου.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Για τον περιορισμό της οξύτητας της αμόλυβδης βενζίνης, η οξύτητα της χρησιμοποιούμενης αιθανόλης δε θα πρέπει να ξεπερνά τα 0,007% m/m, όταν ελέγχεται σύμφωνα με τη μέθοδο ASTM D 1613/1991. </w:t>
      </w:r>
    </w:p>
    <w:p w:rsidR="00815E87" w:rsidRDefault="00815E87" w:rsidP="00815E87">
      <w:pPr>
        <w:spacing w:before="120"/>
        <w:ind w:right="57" w:firstLine="425"/>
        <w:jc w:val="both"/>
        <w:rPr>
          <w:rFonts w:ascii="Verdana" w:hAnsi="Verdana"/>
          <w:color w:val="FF0000"/>
          <w:sz w:val="20"/>
          <w:szCs w:val="20"/>
        </w:rPr>
      </w:pPr>
      <w:r>
        <w:rPr>
          <w:rFonts w:ascii="Verdana" w:hAnsi="Verdana"/>
          <w:sz w:val="20"/>
          <w:szCs w:val="20"/>
        </w:rPr>
        <w:t xml:space="preserve">Οι προβλεπόμενες προδιαγραφές και μέθοδοι ελέγχου της αμόλυβδης βενζίνης θα πρέπει να είναι σύμφωνες με τις αποφάσεις του Ανώτατου Χημικού Συμβουλίου 291/2003 (ΦΕΚ 332/Β’/2004), 513/2004 (ΦΕΚ 1149/Β’/2005), </w:t>
      </w:r>
      <w:r>
        <w:rPr>
          <w:rFonts w:ascii="Verdana" w:hAnsi="Verdana"/>
          <w:color w:val="000000"/>
          <w:sz w:val="20"/>
          <w:szCs w:val="20"/>
          <w:shd w:val="clear" w:color="auto" w:fill="FFFFFF"/>
        </w:rPr>
        <w:t xml:space="preserve">510/2004/07 (ΦΕΚ 872/Β’/4-6-2007), </w:t>
      </w:r>
      <w:r>
        <w:rPr>
          <w:rFonts w:ascii="Verdana" w:hAnsi="Verdana"/>
          <w:sz w:val="20"/>
          <w:szCs w:val="20"/>
        </w:rPr>
        <w:t xml:space="preserve">460/2009 (ΦΕΚ 67/Β’/2010), 316/2010 (ΦΕΚ 501/Β’/2012), 128/2016 (ΦΕΚ 3958/Β’/2016) και με κάθε άλλη ισχύουσα απόφαση κατά τη διάρκεια της σύμβασης.   </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H δειγματοληψία της αμόλυβδης βενζίνης θα γίνεται σύμφωνα με τις απαιτήσεις της 54/2015 απόφασης του Ανώτατου Χημικού Συμβουλίου (ΦΕΚ 462/B’/2016).</w:t>
      </w:r>
    </w:p>
    <w:p w:rsidR="00815E87" w:rsidRDefault="00815E87" w:rsidP="00815E87">
      <w:pPr>
        <w:spacing w:before="120"/>
        <w:ind w:right="57" w:firstLine="425"/>
        <w:jc w:val="both"/>
        <w:rPr>
          <w:rFonts w:ascii="Verdana" w:hAnsi="Verdana"/>
          <w:sz w:val="20"/>
          <w:szCs w:val="20"/>
        </w:rPr>
      </w:pPr>
      <w:r>
        <w:rPr>
          <w:rFonts w:ascii="Verdana" w:hAnsi="Verdana"/>
          <w:sz w:val="20"/>
          <w:szCs w:val="20"/>
        </w:rPr>
        <w:t xml:space="preserve">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και να αναφέρει ενδεχόμενη ύπαρξη σχετικών </w:t>
      </w:r>
      <w:r>
        <w:rPr>
          <w:rFonts w:ascii="Verdana" w:hAnsi="Verdana"/>
          <w:sz w:val="20"/>
          <w:szCs w:val="20"/>
        </w:rPr>
        <w:lastRenderedPageBreak/>
        <w:t>τηρούμενων προδιαγραφών και αρχών ασφαλείας ως προς την διαχείριση καυσίμων κατά ISO, EN, ASTM, Εταιρικές Προδιαγραφές κλπ.</w:t>
      </w:r>
    </w:p>
    <w:p w:rsidR="00815E87" w:rsidRDefault="00815E87" w:rsidP="00815E87">
      <w:pPr>
        <w:pStyle w:val="4"/>
        <w:numPr>
          <w:ilvl w:val="3"/>
          <w:numId w:val="2"/>
        </w:numPr>
        <w:spacing w:line="240" w:lineRule="auto"/>
        <w:ind w:hanging="438"/>
        <w:jc w:val="left"/>
        <w:rPr>
          <w:rFonts w:ascii="Verdana" w:hAnsi="Verdana"/>
          <w:i w:val="0"/>
          <w:sz w:val="20"/>
          <w:szCs w:val="20"/>
        </w:rPr>
      </w:pPr>
      <w:r>
        <w:rPr>
          <w:rFonts w:ascii="Verdana" w:hAnsi="Verdana"/>
          <w:i w:val="0"/>
          <w:sz w:val="20"/>
          <w:szCs w:val="20"/>
        </w:rPr>
        <w:t xml:space="preserve">Πετρέλαιο θέρμανσης </w:t>
      </w:r>
    </w:p>
    <w:p w:rsidR="00815E87" w:rsidRDefault="00815E87" w:rsidP="00815E87">
      <w:pPr>
        <w:spacing w:after="32"/>
        <w:ind w:right="54" w:firstLine="426"/>
        <w:jc w:val="both"/>
        <w:rPr>
          <w:rFonts w:ascii="Verdana" w:hAnsi="Verdana"/>
          <w:sz w:val="20"/>
          <w:szCs w:val="20"/>
        </w:rPr>
      </w:pPr>
      <w:r>
        <w:rPr>
          <w:rFonts w:ascii="Verdana" w:hAnsi="Verdana"/>
          <w:sz w:val="20"/>
          <w:szCs w:val="20"/>
        </w:rPr>
        <w:t xml:space="preserve">Οι παρούσες προδιαγραφές καλύπτουν τις ελάχιστες απαιτήσεις τις οποίες πρέπει να </w:t>
      </w:r>
      <w:proofErr w:type="spellStart"/>
      <w:r>
        <w:rPr>
          <w:rFonts w:ascii="Verdana" w:hAnsi="Verdana"/>
          <w:sz w:val="20"/>
          <w:szCs w:val="20"/>
        </w:rPr>
        <w:t>πληρεί</w:t>
      </w:r>
      <w:proofErr w:type="spellEnd"/>
      <w:r>
        <w:rPr>
          <w:rFonts w:ascii="Verdana" w:hAnsi="Verdana"/>
          <w:sz w:val="20"/>
          <w:szCs w:val="20"/>
        </w:rPr>
        <w:t xml:space="preserve">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 </w:t>
      </w:r>
    </w:p>
    <w:p w:rsidR="00815E87" w:rsidRDefault="00815E87" w:rsidP="00815E87">
      <w:pPr>
        <w:spacing w:before="120"/>
        <w:ind w:right="54" w:firstLine="425"/>
        <w:jc w:val="both"/>
        <w:rPr>
          <w:rFonts w:ascii="Verdana" w:hAnsi="Verdana"/>
          <w:sz w:val="20"/>
          <w:szCs w:val="20"/>
        </w:rPr>
      </w:pPr>
      <w:r>
        <w:rPr>
          <w:rFonts w:ascii="Verdana" w:hAnsi="Verdana"/>
          <w:sz w:val="20"/>
          <w:szCs w:val="20"/>
        </w:rPr>
        <w:t xml:space="preserve">Ειδικότερα, το πετρέλαιο θέρμανσης θα είναι μείγμα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 (ΦΕΚ 1531/Β’/16-10-2003). </w:t>
      </w:r>
    </w:p>
    <w:p w:rsidR="00815E87" w:rsidRDefault="00815E87" w:rsidP="00815E87">
      <w:pPr>
        <w:spacing w:before="120"/>
        <w:ind w:right="54" w:firstLine="425"/>
        <w:jc w:val="both"/>
        <w:rPr>
          <w:rFonts w:ascii="Verdana" w:hAnsi="Verdana"/>
          <w:sz w:val="20"/>
          <w:szCs w:val="20"/>
        </w:rPr>
      </w:pPr>
      <w:r>
        <w:rPr>
          <w:rFonts w:ascii="Verdana" w:hAnsi="Verdana"/>
          <w:sz w:val="20"/>
          <w:szCs w:val="20"/>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w:t>
      </w:r>
    </w:p>
    <w:p w:rsidR="00815E87" w:rsidRDefault="00815E87" w:rsidP="00815E87">
      <w:pPr>
        <w:spacing w:before="120"/>
        <w:ind w:right="54" w:firstLine="425"/>
        <w:jc w:val="both"/>
        <w:rPr>
          <w:rFonts w:ascii="Verdana" w:hAnsi="Verdana"/>
          <w:sz w:val="20"/>
          <w:szCs w:val="20"/>
        </w:rPr>
      </w:pPr>
      <w:r>
        <w:rPr>
          <w:rFonts w:ascii="Verdana" w:hAnsi="Verdana"/>
          <w:sz w:val="20"/>
          <w:szCs w:val="20"/>
        </w:rPr>
        <w:t xml:space="preserve">Το πετρέλαιο θέρμανσης έχει χρώμα κόκκινο και περιέχει ιχνηθέτη </w:t>
      </w:r>
      <w:proofErr w:type="spellStart"/>
      <w:r>
        <w:rPr>
          <w:rFonts w:ascii="Verdana" w:hAnsi="Verdana"/>
          <w:sz w:val="20"/>
          <w:szCs w:val="20"/>
        </w:rPr>
        <w:t>solvent</w:t>
      </w:r>
      <w:proofErr w:type="spellEnd"/>
      <w:r>
        <w:rPr>
          <w:rFonts w:ascii="Verdana" w:hAnsi="Verdana"/>
          <w:sz w:val="20"/>
          <w:szCs w:val="20"/>
        </w:rPr>
        <w:t xml:space="preserve"> </w:t>
      </w:r>
      <w:proofErr w:type="spellStart"/>
      <w:r>
        <w:rPr>
          <w:rFonts w:ascii="Verdana" w:hAnsi="Verdana"/>
          <w:sz w:val="20"/>
          <w:szCs w:val="20"/>
        </w:rPr>
        <w:t>yellow</w:t>
      </w:r>
      <w:proofErr w:type="spellEnd"/>
      <w:r>
        <w:rPr>
          <w:rFonts w:ascii="Verdana" w:hAnsi="Verdana"/>
          <w:sz w:val="20"/>
          <w:szCs w:val="20"/>
        </w:rPr>
        <w:t xml:space="preserve"> 124, όπως περιγράφεται στην 468/2003 απόφαση του Ανώτατου Χημικού Συμβουλίου «Διαδικασίες χρωματισμού και </w:t>
      </w:r>
      <w:proofErr w:type="spellStart"/>
      <w:r>
        <w:rPr>
          <w:rFonts w:ascii="Verdana" w:hAnsi="Verdana"/>
          <w:sz w:val="20"/>
          <w:szCs w:val="20"/>
        </w:rPr>
        <w:t>ιχνηθέτησης</w:t>
      </w:r>
      <w:proofErr w:type="spellEnd"/>
      <w:r>
        <w:rPr>
          <w:rFonts w:ascii="Verdana" w:hAnsi="Verdana"/>
          <w:sz w:val="20"/>
          <w:szCs w:val="20"/>
        </w:rPr>
        <w:t xml:space="preserve"> πετρελαίου θέρμανσης» (ΦΕΚ 1273/Β’/2003), σε ποσοστό 6 χιλιοστόγραμμα ανά λίτρο πετρελαίου. </w:t>
      </w:r>
    </w:p>
    <w:p w:rsidR="00815E87" w:rsidRDefault="00815E87" w:rsidP="00815E87">
      <w:pPr>
        <w:spacing w:before="120"/>
        <w:ind w:right="54" w:firstLine="425"/>
        <w:jc w:val="both"/>
        <w:rPr>
          <w:rFonts w:ascii="Verdana" w:hAnsi="Verdana"/>
          <w:sz w:val="20"/>
          <w:szCs w:val="20"/>
        </w:rPr>
      </w:pPr>
      <w:r>
        <w:rPr>
          <w:rFonts w:ascii="Verdana" w:hAnsi="Verdana"/>
          <w:sz w:val="20"/>
          <w:szCs w:val="20"/>
        </w:rPr>
        <w:t xml:space="preserve">Ο χρωματισμός και η </w:t>
      </w:r>
      <w:proofErr w:type="spellStart"/>
      <w:r>
        <w:rPr>
          <w:rFonts w:ascii="Verdana" w:hAnsi="Verdana"/>
          <w:sz w:val="20"/>
          <w:szCs w:val="20"/>
        </w:rPr>
        <w:t>ιχνηθέτηση</w:t>
      </w:r>
      <w:proofErr w:type="spellEnd"/>
      <w:r>
        <w:rPr>
          <w:rFonts w:ascii="Verdana" w:hAnsi="Verdana"/>
          <w:sz w:val="20"/>
          <w:szCs w:val="20"/>
        </w:rPr>
        <w:t xml:space="preserve"> του πετρελαίου θέρμανσης γίνεται σύμφωνα με την προαναφερόμενη απόφαση. </w:t>
      </w:r>
    </w:p>
    <w:p w:rsidR="00815E87" w:rsidRDefault="00815E87" w:rsidP="00815E87">
      <w:pPr>
        <w:spacing w:before="120"/>
        <w:ind w:right="54" w:firstLine="425"/>
        <w:jc w:val="both"/>
        <w:rPr>
          <w:rFonts w:ascii="Verdana" w:hAnsi="Verdana"/>
          <w:sz w:val="20"/>
          <w:szCs w:val="20"/>
        </w:rPr>
      </w:pPr>
      <w:r>
        <w:rPr>
          <w:rFonts w:ascii="Verdana" w:hAnsi="Verdana"/>
          <w:sz w:val="20"/>
          <w:szCs w:val="20"/>
        </w:rPr>
        <w:t xml:space="preserve">Η ένταση του χρωματισμού κυμαίνεται από ASTM </w:t>
      </w:r>
      <w:proofErr w:type="spellStart"/>
      <w:r>
        <w:rPr>
          <w:rFonts w:ascii="Verdana" w:hAnsi="Verdana"/>
          <w:sz w:val="20"/>
          <w:szCs w:val="20"/>
        </w:rPr>
        <w:t>No</w:t>
      </w:r>
      <w:proofErr w:type="spellEnd"/>
      <w:r>
        <w:rPr>
          <w:rFonts w:ascii="Verdana" w:hAnsi="Verdana"/>
          <w:sz w:val="20"/>
          <w:szCs w:val="20"/>
        </w:rPr>
        <w:t xml:space="preserve"> 3 έως ASTM </w:t>
      </w:r>
      <w:proofErr w:type="spellStart"/>
      <w:r>
        <w:rPr>
          <w:rFonts w:ascii="Verdana" w:hAnsi="Verdana"/>
          <w:sz w:val="20"/>
          <w:szCs w:val="20"/>
        </w:rPr>
        <w:t>No</w:t>
      </w:r>
      <w:proofErr w:type="spellEnd"/>
      <w:r>
        <w:rPr>
          <w:rFonts w:ascii="Verdana" w:hAnsi="Verdana"/>
          <w:sz w:val="20"/>
          <w:szCs w:val="20"/>
        </w:rPr>
        <w:t xml:space="preserve"> 5. </w:t>
      </w:r>
    </w:p>
    <w:p w:rsidR="00815E87" w:rsidRDefault="00815E87" w:rsidP="00815E87">
      <w:pPr>
        <w:spacing w:before="120"/>
        <w:ind w:right="54" w:firstLine="425"/>
        <w:jc w:val="both"/>
        <w:rPr>
          <w:rFonts w:ascii="Verdana" w:hAnsi="Verdana"/>
          <w:sz w:val="20"/>
          <w:szCs w:val="20"/>
        </w:rPr>
      </w:pPr>
      <w:r>
        <w:rPr>
          <w:rFonts w:ascii="Verdana" w:hAnsi="Verdana"/>
          <w:sz w:val="20"/>
          <w:szCs w:val="20"/>
        </w:rPr>
        <w:t>Γενικότερα, οι ιδιότητες του πετρελαίου θέρμανσης θα πρέπει να είναι σύμφωνες με αυτές που προβλέπονται στις αποφάσεις του Ανώτατου Χημικού Συμβουλίου 467/2002 (ΦΕΚ 1531/Β’/16-10-2003), 468/2002 (ΦΕΚ 1273/Β’/5-9-2003),</w:t>
      </w:r>
      <w:r>
        <w:rPr>
          <w:rFonts w:ascii="Verdana" w:hAnsi="Verdana"/>
          <w:color w:val="FF0000"/>
          <w:sz w:val="20"/>
          <w:szCs w:val="20"/>
        </w:rPr>
        <w:t xml:space="preserve"> </w:t>
      </w:r>
      <w:r>
        <w:rPr>
          <w:rFonts w:ascii="Verdana" w:hAnsi="Verdana"/>
          <w:sz w:val="20"/>
          <w:szCs w:val="20"/>
        </w:rPr>
        <w:t>316/2010 (ΦΕΚ 501/Β’/2012), 128/2016 (ΦΕΚ 3958/Β’/2016)  και σε κάθε άλλη ισχύουσα απόφαση κατά τη διάρκεια της σύμβασης.</w:t>
      </w:r>
    </w:p>
    <w:p w:rsidR="00815E87" w:rsidRDefault="00815E87" w:rsidP="00815E87">
      <w:pPr>
        <w:spacing w:before="120"/>
        <w:ind w:right="54" w:firstLine="426"/>
        <w:jc w:val="both"/>
        <w:rPr>
          <w:rFonts w:ascii="Verdana" w:hAnsi="Verdana"/>
          <w:color w:val="000000"/>
          <w:sz w:val="20"/>
          <w:szCs w:val="20"/>
        </w:rPr>
      </w:pPr>
      <w:r>
        <w:rPr>
          <w:rFonts w:ascii="Verdana" w:hAnsi="Verdana"/>
          <w:color w:val="000000"/>
          <w:sz w:val="20"/>
          <w:szCs w:val="20"/>
        </w:rPr>
        <w:t>Η δειγματοληψία του πετρελαίου θέρμανσης γίνεται σύμφωνα με τις απαιτήσεις της 54/2015 απόφασης του Ανώτατου Χημικού Συμβουλίου (ΦΕΚ 462/B’/2016).</w:t>
      </w:r>
    </w:p>
    <w:p w:rsidR="00815E87" w:rsidRDefault="00815E87" w:rsidP="00815E87">
      <w:pPr>
        <w:spacing w:before="120"/>
        <w:ind w:right="54" w:firstLine="426"/>
        <w:jc w:val="both"/>
        <w:rPr>
          <w:rFonts w:ascii="Verdana" w:hAnsi="Verdana"/>
          <w:sz w:val="20"/>
          <w:szCs w:val="20"/>
          <w:lang w:eastAsia="zh-CN"/>
        </w:rPr>
      </w:pPr>
      <w:r>
        <w:rPr>
          <w:rFonts w:ascii="Verdana" w:hAnsi="Verdana"/>
          <w:color w:val="000000"/>
          <w:sz w:val="20"/>
          <w:szCs w:val="20"/>
        </w:rPr>
        <w:t>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αι να αναφέρει ενδεχόμενη ύπαρξη σχετικών τηρούμενων προδιαγραφών και αρχών ασφαλείας ως προς την διαχείριση καυσίμων κατά ISO, EN, ASTM, Εταιρικές Προδιαγραφές κ</w:t>
      </w:r>
      <w:r w:rsidR="00996395">
        <w:rPr>
          <w:rFonts w:ascii="Verdana" w:hAnsi="Verdana"/>
          <w:color w:val="000000"/>
          <w:sz w:val="20"/>
          <w:szCs w:val="20"/>
        </w:rPr>
        <w:t>.</w:t>
      </w:r>
      <w:r>
        <w:rPr>
          <w:rFonts w:ascii="Verdana" w:hAnsi="Verdana"/>
          <w:color w:val="000000"/>
          <w:sz w:val="20"/>
          <w:szCs w:val="20"/>
        </w:rPr>
        <w:t>λπ.</w:t>
      </w:r>
    </w:p>
    <w:p w:rsidR="00815E87" w:rsidRDefault="00815E87" w:rsidP="00815E87">
      <w:pPr>
        <w:pStyle w:val="a8"/>
        <w:rPr>
          <w:rFonts w:ascii="Verdana" w:hAnsi="Verdana"/>
          <w:sz w:val="20"/>
          <w:szCs w:val="20"/>
        </w:rPr>
      </w:pPr>
    </w:p>
    <w:tbl>
      <w:tblPr>
        <w:tblW w:w="10335" w:type="dxa"/>
        <w:tblInd w:w="-61" w:type="dxa"/>
        <w:tblLayout w:type="fixed"/>
        <w:tblCellMar>
          <w:left w:w="0" w:type="dxa"/>
          <w:right w:w="0" w:type="dxa"/>
        </w:tblCellMar>
        <w:tblLook w:val="04A0"/>
      </w:tblPr>
      <w:tblGrid>
        <w:gridCol w:w="4455"/>
        <w:gridCol w:w="2126"/>
        <w:gridCol w:w="3754"/>
      </w:tblGrid>
      <w:tr w:rsidR="00815E87" w:rsidTr="00815E87">
        <w:trPr>
          <w:cantSplit/>
          <w:trHeight w:val="2215"/>
        </w:trPr>
        <w:tc>
          <w:tcPr>
            <w:tcW w:w="4456" w:type="dxa"/>
          </w:tcPr>
          <w:p w:rsidR="00815E87" w:rsidRDefault="00815E87">
            <w:pPr>
              <w:pStyle w:val="a3"/>
              <w:tabs>
                <w:tab w:val="left" w:pos="720"/>
              </w:tabs>
              <w:jc w:val="center"/>
              <w:rPr>
                <w:rFonts w:ascii="Verdana" w:hAnsi="Verdana" w:cs="Comic Sans MS"/>
              </w:rPr>
            </w:pPr>
            <w:r>
              <w:rPr>
                <w:rFonts w:ascii="Verdana" w:hAnsi="Verdana" w:cs="Comic Sans MS"/>
              </w:rPr>
              <w:t>ΘΕΩΡΗΘΗΚΕ</w:t>
            </w:r>
          </w:p>
          <w:p w:rsidR="00815E87" w:rsidRDefault="00815E87">
            <w:pPr>
              <w:pStyle w:val="a3"/>
              <w:tabs>
                <w:tab w:val="left" w:pos="720"/>
              </w:tabs>
              <w:jc w:val="center"/>
              <w:rPr>
                <w:rFonts w:ascii="Verdana" w:hAnsi="Verdana" w:cs="Comic Sans MS"/>
              </w:rPr>
            </w:pPr>
            <w:r>
              <w:rPr>
                <w:rFonts w:ascii="Verdana" w:hAnsi="Verdana" w:cs="Comic Sans MS"/>
              </w:rPr>
              <w:t xml:space="preserve">ΛΕΥΚΑΔΑ  </w:t>
            </w:r>
            <w:r w:rsidR="00996395">
              <w:rPr>
                <w:rFonts w:ascii="Verdana" w:hAnsi="Verdana" w:cs="Comic Sans MS"/>
              </w:rPr>
              <w:t>2</w:t>
            </w:r>
            <w:r>
              <w:rPr>
                <w:rFonts w:ascii="Verdana" w:hAnsi="Verdana" w:cs="Comic Sans MS"/>
              </w:rPr>
              <w:t>/</w:t>
            </w:r>
            <w:r w:rsidR="00996395">
              <w:rPr>
                <w:rFonts w:ascii="Verdana" w:hAnsi="Verdana" w:cs="Comic Sans MS"/>
              </w:rPr>
              <w:t>12</w:t>
            </w:r>
            <w:r>
              <w:rPr>
                <w:rFonts w:ascii="Verdana" w:hAnsi="Verdana" w:cs="Comic Sans MS"/>
              </w:rPr>
              <w:t>/2020</w:t>
            </w:r>
          </w:p>
          <w:p w:rsidR="00815E87" w:rsidRDefault="00815E87">
            <w:pPr>
              <w:pStyle w:val="a3"/>
              <w:tabs>
                <w:tab w:val="left" w:pos="720"/>
              </w:tabs>
              <w:jc w:val="center"/>
              <w:rPr>
                <w:rFonts w:ascii="Verdana" w:hAnsi="Verdana" w:cs="Comic Sans MS"/>
              </w:rPr>
            </w:pPr>
            <w:r>
              <w:rPr>
                <w:rFonts w:ascii="Verdana" w:hAnsi="Verdana" w:cs="Comic Sans MS"/>
              </w:rPr>
              <w:t xml:space="preserve">Ο Δ/ΝΤΗΣ </w:t>
            </w:r>
          </w:p>
          <w:p w:rsidR="00815E87" w:rsidRDefault="00815E87">
            <w:pPr>
              <w:pStyle w:val="a3"/>
              <w:tabs>
                <w:tab w:val="left" w:pos="720"/>
              </w:tabs>
              <w:jc w:val="center"/>
              <w:rPr>
                <w:rFonts w:ascii="Verdana" w:hAnsi="Verdana"/>
              </w:rPr>
            </w:pPr>
            <w:r>
              <w:rPr>
                <w:rFonts w:ascii="Verdana" w:hAnsi="Verdana" w:cs="Comic Sans MS"/>
              </w:rPr>
              <w:t>ΤΕΧΝΙΚΩΝ ΥΠΗΡΕΣΙΩΝ</w:t>
            </w:r>
          </w:p>
          <w:p w:rsidR="00815E87" w:rsidRDefault="00815E87">
            <w:pPr>
              <w:pStyle w:val="a3"/>
              <w:tabs>
                <w:tab w:val="left" w:pos="720"/>
              </w:tabs>
              <w:jc w:val="center"/>
              <w:rPr>
                <w:rFonts w:ascii="Verdana" w:hAnsi="Verdana"/>
              </w:rPr>
            </w:pPr>
          </w:p>
          <w:p w:rsidR="00815E87" w:rsidRDefault="00815E87">
            <w:pPr>
              <w:pStyle w:val="a3"/>
              <w:tabs>
                <w:tab w:val="left" w:pos="720"/>
              </w:tabs>
              <w:jc w:val="center"/>
              <w:rPr>
                <w:rFonts w:ascii="Verdana" w:hAnsi="Verdana"/>
              </w:rPr>
            </w:pPr>
          </w:p>
          <w:p w:rsidR="00815E87" w:rsidRDefault="00815E87">
            <w:pPr>
              <w:pStyle w:val="a3"/>
              <w:tabs>
                <w:tab w:val="left" w:pos="720"/>
              </w:tabs>
              <w:jc w:val="center"/>
              <w:rPr>
                <w:rFonts w:ascii="Verdana" w:hAnsi="Verdana"/>
              </w:rPr>
            </w:pPr>
          </w:p>
          <w:p w:rsidR="00815E87" w:rsidRDefault="00815E87">
            <w:pPr>
              <w:pStyle w:val="a3"/>
              <w:tabs>
                <w:tab w:val="left" w:pos="720"/>
              </w:tabs>
              <w:jc w:val="center"/>
              <w:rPr>
                <w:rFonts w:ascii="Verdana" w:eastAsia="Verdana" w:hAnsi="Verdana" w:cs="Verdana"/>
              </w:rPr>
            </w:pPr>
            <w:r>
              <w:rPr>
                <w:rFonts w:ascii="Verdana" w:hAnsi="Verdana" w:cs="Comic Sans MS"/>
              </w:rPr>
              <w:t>ΑΡΕΘΑΣ ΣΠΥΡΙΔΩΝ</w:t>
            </w:r>
          </w:p>
          <w:p w:rsidR="00815E87" w:rsidRDefault="00815E87">
            <w:pPr>
              <w:pStyle w:val="a3"/>
              <w:tabs>
                <w:tab w:val="left" w:pos="720"/>
              </w:tabs>
              <w:jc w:val="center"/>
              <w:rPr>
                <w:rFonts w:ascii="Verdana" w:hAnsi="Verdana" w:cs="Comic Sans MS"/>
                <w:lang w:eastAsia="el-GR"/>
              </w:rPr>
            </w:pPr>
            <w:r>
              <w:rPr>
                <w:rFonts w:ascii="Verdana" w:eastAsia="Verdana" w:hAnsi="Verdana" w:cs="Verdana"/>
              </w:rPr>
              <w:t>ΧΗΜ. - ΠΟΛ. ΜΗΧΑΝΙΚΟΣ</w:t>
            </w:r>
            <w:r>
              <w:rPr>
                <w:rFonts w:ascii="Verdana" w:hAnsi="Verdana" w:cs="Comic Sans MS"/>
              </w:rPr>
              <w:t xml:space="preserve">                      </w:t>
            </w:r>
          </w:p>
        </w:tc>
        <w:tc>
          <w:tcPr>
            <w:tcW w:w="2126" w:type="dxa"/>
          </w:tcPr>
          <w:p w:rsidR="00815E87" w:rsidRDefault="00815E87">
            <w:pPr>
              <w:pStyle w:val="a3"/>
              <w:snapToGrid w:val="0"/>
              <w:jc w:val="center"/>
              <w:rPr>
                <w:rFonts w:ascii="Verdana" w:hAnsi="Verdana" w:cs="Comic Sans MS"/>
              </w:rPr>
            </w:pPr>
          </w:p>
        </w:tc>
        <w:tc>
          <w:tcPr>
            <w:tcW w:w="3755" w:type="dxa"/>
          </w:tcPr>
          <w:p w:rsidR="00815E87" w:rsidRDefault="00815E87">
            <w:pPr>
              <w:pStyle w:val="a3"/>
              <w:tabs>
                <w:tab w:val="left" w:pos="720"/>
              </w:tabs>
              <w:jc w:val="center"/>
              <w:rPr>
                <w:rFonts w:ascii="Verdana" w:hAnsi="Verdana" w:cs="Comic Sans MS"/>
              </w:rPr>
            </w:pPr>
            <w:r>
              <w:rPr>
                <w:rFonts w:ascii="Verdana" w:hAnsi="Verdana" w:cs="Comic Sans MS"/>
              </w:rPr>
              <w:t>ΣΥΝΤΑΧΘΗΚΕ</w:t>
            </w:r>
          </w:p>
          <w:p w:rsidR="00815E87" w:rsidRDefault="00815E87">
            <w:pPr>
              <w:pStyle w:val="a3"/>
              <w:tabs>
                <w:tab w:val="left" w:pos="720"/>
              </w:tabs>
              <w:jc w:val="center"/>
              <w:rPr>
                <w:rFonts w:ascii="Verdana" w:hAnsi="Verdana" w:cs="Comic Sans MS"/>
              </w:rPr>
            </w:pPr>
            <w:r>
              <w:rPr>
                <w:rFonts w:ascii="Verdana" w:hAnsi="Verdana" w:cs="Comic Sans MS"/>
              </w:rPr>
              <w:t xml:space="preserve">ΛΕΥΚΑΔΑ  </w:t>
            </w:r>
            <w:r w:rsidR="00996395">
              <w:rPr>
                <w:rFonts w:ascii="Verdana" w:hAnsi="Verdana" w:cs="Comic Sans MS"/>
              </w:rPr>
              <w:t>2</w:t>
            </w:r>
            <w:r>
              <w:rPr>
                <w:rFonts w:ascii="Verdana" w:hAnsi="Verdana" w:cs="Comic Sans MS"/>
              </w:rPr>
              <w:t>/</w:t>
            </w:r>
            <w:r w:rsidR="00996395">
              <w:rPr>
                <w:rFonts w:ascii="Verdana" w:hAnsi="Verdana" w:cs="Comic Sans MS"/>
              </w:rPr>
              <w:t>12</w:t>
            </w:r>
            <w:r>
              <w:rPr>
                <w:rFonts w:ascii="Verdana" w:hAnsi="Verdana" w:cs="Comic Sans MS"/>
              </w:rPr>
              <w:t>/2020</w:t>
            </w: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r>
              <w:rPr>
                <w:rFonts w:ascii="Verdana" w:hAnsi="Verdana" w:cs="Comic Sans MS"/>
              </w:rPr>
              <w:t>ΠΑΝΤΖΟΥ ΖΩΗ</w:t>
            </w:r>
          </w:p>
          <w:p w:rsidR="00815E87" w:rsidRDefault="00815E87">
            <w:pPr>
              <w:pStyle w:val="a3"/>
              <w:tabs>
                <w:tab w:val="left" w:pos="720"/>
              </w:tabs>
              <w:jc w:val="center"/>
              <w:rPr>
                <w:rFonts w:ascii="Verdana" w:hAnsi="Verdana"/>
              </w:rPr>
            </w:pPr>
            <w:r>
              <w:rPr>
                <w:rFonts w:ascii="Verdana" w:hAnsi="Verdana" w:cs="Comic Sans MS"/>
              </w:rPr>
              <w:t xml:space="preserve">ΠΕ ΜΗΧ. ΠΑΡΑΓΩΓΗΣ &amp; ΔΙΟΙΚΗΣΗΣ </w:t>
            </w:r>
          </w:p>
        </w:tc>
      </w:tr>
    </w:tbl>
    <w:p w:rsidR="00815E87" w:rsidRDefault="00815E87" w:rsidP="00815E87">
      <w:pPr>
        <w:rPr>
          <w:rFonts w:ascii="Verdana" w:hAnsi="Verdana"/>
          <w:sz w:val="16"/>
          <w:szCs w:val="16"/>
        </w:rPr>
      </w:pPr>
      <w:r>
        <w:rPr>
          <w:rFonts w:ascii="Verdana" w:hAnsi="Verdana"/>
        </w:rPr>
        <w:br w:type="page"/>
      </w:r>
    </w:p>
    <w:tbl>
      <w:tblPr>
        <w:tblW w:w="10485" w:type="dxa"/>
        <w:tblInd w:w="28" w:type="dxa"/>
        <w:tblLayout w:type="fixed"/>
        <w:tblCellMar>
          <w:left w:w="28" w:type="dxa"/>
          <w:right w:w="28" w:type="dxa"/>
        </w:tblCellMar>
        <w:tblLook w:val="04A0"/>
      </w:tblPr>
      <w:tblGrid>
        <w:gridCol w:w="3620"/>
        <w:gridCol w:w="205"/>
        <w:gridCol w:w="850"/>
        <w:gridCol w:w="142"/>
        <w:gridCol w:w="2917"/>
        <w:gridCol w:w="2751"/>
      </w:tblGrid>
      <w:tr w:rsidR="00815E87" w:rsidTr="00815E87">
        <w:trPr>
          <w:cantSplit/>
        </w:trPr>
        <w:tc>
          <w:tcPr>
            <w:tcW w:w="3623" w:type="dxa"/>
            <w:vAlign w:val="center"/>
            <w:hideMark/>
          </w:tcPr>
          <w:p w:rsidR="00815E87" w:rsidRDefault="00815E87">
            <w:pPr>
              <w:jc w:val="center"/>
              <w:rPr>
                <w:rFonts w:ascii="Verdana" w:hAnsi="Verdana" w:cs="Comic Sans MS"/>
                <w:sz w:val="20"/>
                <w:szCs w:val="20"/>
                <w:lang w:eastAsia="zh-CN"/>
              </w:rPr>
            </w:pPr>
            <w:r>
              <w:rPr>
                <w:rFonts w:ascii="Verdana" w:hAnsi="Verdana" w:cs="Comic Sans MS"/>
                <w:b/>
                <w:bCs/>
                <w:noProof/>
              </w:rPr>
              <w:lastRenderedPageBreak/>
              <w:drawing>
                <wp:inline distT="0" distB="0" distL="0" distR="0">
                  <wp:extent cx="685800" cy="5238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815E87" w:rsidRDefault="00815E87">
            <w:pPr>
              <w:suppressAutoHyphens/>
              <w:jc w:val="center"/>
              <w:rPr>
                <w:rFonts w:ascii="Verdana" w:hAnsi="Verdana" w:cs="Comic Sans MS"/>
                <w:sz w:val="24"/>
                <w:szCs w:val="24"/>
                <w:lang w:eastAsia="zh-CN"/>
              </w:rPr>
            </w:pPr>
            <w:r>
              <w:rPr>
                <w:rFonts w:ascii="Verdana" w:hAnsi="Verdana" w:cs="Comic Sans MS"/>
                <w:sz w:val="20"/>
                <w:szCs w:val="20"/>
              </w:rPr>
              <w:t>ΕΛΛΗΝΙΚΗ ΔΗΜΟΚΡΑΤΙΑ</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tcPr>
          <w:p w:rsidR="00815E87" w:rsidRDefault="00815E87">
            <w:pPr>
              <w:pStyle w:val="a3"/>
              <w:tabs>
                <w:tab w:val="left" w:pos="720"/>
              </w:tabs>
              <w:snapToGrid w:val="0"/>
              <w:jc w:val="right"/>
              <w:rPr>
                <w:rFonts w:ascii="Verdana" w:hAnsi="Verdana" w:cs="Comic Sans MS"/>
              </w:rPr>
            </w:pPr>
          </w:p>
          <w:p w:rsidR="00815E87" w:rsidRDefault="00815E87">
            <w:pPr>
              <w:pStyle w:val="a3"/>
              <w:tabs>
                <w:tab w:val="left" w:pos="720"/>
              </w:tabs>
              <w:jc w:val="right"/>
              <w:rPr>
                <w:rFonts w:ascii="Verdana" w:hAnsi="Verdana" w:cs="Comic Sans MS"/>
              </w:rPr>
            </w:pPr>
          </w:p>
          <w:p w:rsidR="00815E87" w:rsidRDefault="00815E87">
            <w:pPr>
              <w:pStyle w:val="a3"/>
              <w:tabs>
                <w:tab w:val="left" w:pos="720"/>
              </w:tabs>
              <w:jc w:val="right"/>
              <w:rPr>
                <w:rFonts w:ascii="Verdana" w:hAnsi="Verdana" w:cs="Comic Sans MS"/>
              </w:rPr>
            </w:pPr>
            <w:r>
              <w:rPr>
                <w:rFonts w:ascii="Verdana" w:hAnsi="Verdana" w:cs="Comic Sans MS"/>
              </w:rPr>
              <w:t>Έργο</w:t>
            </w:r>
          </w:p>
        </w:tc>
        <w:tc>
          <w:tcPr>
            <w:tcW w:w="142" w:type="dxa"/>
            <w:vAlign w:val="center"/>
          </w:tcPr>
          <w:p w:rsidR="00815E87" w:rsidRDefault="00815E87">
            <w:pPr>
              <w:pStyle w:val="a3"/>
              <w:tabs>
                <w:tab w:val="left" w:pos="720"/>
              </w:tabs>
              <w:snapToGrid w:val="0"/>
              <w:rPr>
                <w:rFonts w:ascii="Verdana" w:hAnsi="Verdana" w:cs="Comic Sans MS"/>
              </w:rPr>
            </w:pPr>
          </w:p>
        </w:tc>
        <w:tc>
          <w:tcPr>
            <w:tcW w:w="5670" w:type="dxa"/>
            <w:gridSpan w:val="2"/>
            <w:vAlign w:val="center"/>
          </w:tcPr>
          <w:p w:rsidR="00815E87" w:rsidRDefault="00815E87">
            <w:pPr>
              <w:widowControl w:val="0"/>
              <w:tabs>
                <w:tab w:val="left" w:pos="734"/>
                <w:tab w:val="left" w:pos="5131"/>
              </w:tabs>
              <w:autoSpaceDE w:val="0"/>
              <w:snapToGrid w:val="0"/>
              <w:rPr>
                <w:rFonts w:ascii="Verdana" w:hAnsi="Verdana" w:cs="Comic Sans MS"/>
                <w:b/>
                <w:sz w:val="20"/>
                <w:szCs w:val="20"/>
                <w:lang w:eastAsia="zh-CN"/>
              </w:rPr>
            </w:pPr>
          </w:p>
          <w:p w:rsidR="00815E87" w:rsidRDefault="00815E87" w:rsidP="00996395">
            <w:pPr>
              <w:widowControl w:val="0"/>
              <w:tabs>
                <w:tab w:val="left" w:pos="734"/>
                <w:tab w:val="left" w:pos="5131"/>
              </w:tabs>
              <w:suppressAutoHyphens/>
              <w:autoSpaceDE w:val="0"/>
              <w:rPr>
                <w:rFonts w:ascii="Verdana" w:hAnsi="Verdana" w:cs="Comic Sans MS"/>
                <w:caps/>
                <w:sz w:val="24"/>
                <w:szCs w:val="24"/>
                <w:lang w:eastAsia="zh-CN"/>
              </w:rPr>
            </w:pPr>
            <w:r>
              <w:rPr>
                <w:rFonts w:ascii="Verdana" w:hAnsi="Verdana" w:cs="Comic Sans MS"/>
                <w:b/>
                <w:i/>
                <w:sz w:val="20"/>
                <w:szCs w:val="20"/>
              </w:rPr>
              <w:t xml:space="preserve">ΠΡΟΜΗΘΕΙΑ ΚΑΥΣΙΜΩΝ  ΓΙΑ ΤΙΣ ΑΝΑΓΚΕΣ </w:t>
            </w:r>
            <w:r w:rsidR="00996395">
              <w:rPr>
                <w:rFonts w:ascii="Verdana" w:hAnsi="Verdana" w:cs="Comic Sans MS"/>
                <w:b/>
                <w:i/>
                <w:sz w:val="20"/>
                <w:szCs w:val="20"/>
              </w:rPr>
              <w:t xml:space="preserve">ΤΩΝ Δ.Ε.ΚΑΡΥΑΣ-ΣΦΑΚΙΩΤΩΝ </w:t>
            </w:r>
            <w:r>
              <w:rPr>
                <w:rFonts w:ascii="Verdana" w:hAnsi="Verdana" w:cs="Comic Sans MS"/>
                <w:b/>
                <w:i/>
                <w:sz w:val="20"/>
                <w:szCs w:val="20"/>
              </w:rPr>
              <w:t xml:space="preserve">ΤΟΥ </w:t>
            </w:r>
            <w:r w:rsidR="00996395">
              <w:rPr>
                <w:rFonts w:ascii="Verdana" w:hAnsi="Verdana" w:cs="Comic Sans MS"/>
                <w:b/>
                <w:i/>
                <w:sz w:val="20"/>
                <w:szCs w:val="20"/>
              </w:rPr>
              <w:t xml:space="preserve">Δ. ΛΕΥΚΑΔΑΣ </w:t>
            </w:r>
            <w:r>
              <w:rPr>
                <w:rFonts w:ascii="Verdana" w:hAnsi="Verdana" w:cs="Comic Sans MS"/>
                <w:b/>
                <w:i/>
                <w:sz w:val="20"/>
                <w:szCs w:val="20"/>
              </w:rPr>
              <w:t xml:space="preserve"> ΓΙΑ ΔΥΟ (2) ΕΤΗ</w:t>
            </w:r>
          </w:p>
        </w:tc>
      </w:tr>
      <w:tr w:rsidR="00815E87" w:rsidTr="00815E87">
        <w:trPr>
          <w:cantSplit/>
        </w:trPr>
        <w:tc>
          <w:tcPr>
            <w:tcW w:w="3623" w:type="dxa"/>
            <w:vAlign w:val="center"/>
            <w:hideMark/>
          </w:tcPr>
          <w:p w:rsidR="00815E87" w:rsidRDefault="00815E87">
            <w:pPr>
              <w:pStyle w:val="a3"/>
              <w:tabs>
                <w:tab w:val="left" w:pos="720"/>
              </w:tabs>
              <w:jc w:val="center"/>
              <w:rPr>
                <w:rFonts w:ascii="Verdana" w:hAnsi="Verdana" w:cs="Comic Sans MS"/>
              </w:rPr>
            </w:pPr>
            <w:r>
              <w:rPr>
                <w:rFonts w:ascii="Verdana" w:hAnsi="Verdana" w:cs="Comic Sans MS"/>
                <w:caps/>
              </w:rPr>
              <w:t>νομοσ λευκαδασ</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hideMark/>
          </w:tcPr>
          <w:p w:rsidR="00815E87" w:rsidRDefault="00815E87">
            <w:pPr>
              <w:pStyle w:val="a3"/>
              <w:tabs>
                <w:tab w:val="left" w:pos="720"/>
              </w:tabs>
              <w:jc w:val="right"/>
              <w:rPr>
                <w:rFonts w:ascii="Verdana" w:hAnsi="Verdana" w:cs="Comic Sans MS"/>
              </w:rPr>
            </w:pPr>
            <w:proofErr w:type="spellStart"/>
            <w:r>
              <w:rPr>
                <w:rFonts w:ascii="Verdana" w:hAnsi="Verdana" w:cs="Comic Sans MS"/>
              </w:rPr>
              <w:t>Προϋπ</w:t>
            </w:r>
            <w:proofErr w:type="spellEnd"/>
            <w:r>
              <w:rPr>
                <w:rFonts w:ascii="Verdana" w:hAnsi="Verdana" w:cs="Comic Sans MS"/>
                <w:lang w:val="en-US"/>
              </w:rPr>
              <w:t>.</w:t>
            </w:r>
          </w:p>
        </w:tc>
        <w:tc>
          <w:tcPr>
            <w:tcW w:w="142" w:type="dxa"/>
          </w:tcPr>
          <w:p w:rsidR="00815E87" w:rsidRDefault="00815E87">
            <w:pPr>
              <w:pStyle w:val="a3"/>
              <w:tabs>
                <w:tab w:val="left" w:pos="720"/>
              </w:tabs>
              <w:snapToGrid w:val="0"/>
              <w:rPr>
                <w:rFonts w:ascii="Verdana" w:hAnsi="Verdana" w:cs="Comic Sans MS"/>
              </w:rPr>
            </w:pPr>
          </w:p>
        </w:tc>
        <w:tc>
          <w:tcPr>
            <w:tcW w:w="2918" w:type="dxa"/>
            <w:vAlign w:val="center"/>
            <w:hideMark/>
          </w:tcPr>
          <w:p w:rsidR="00815E87" w:rsidRDefault="00996395">
            <w:pPr>
              <w:pStyle w:val="a3"/>
              <w:rPr>
                <w:rFonts w:ascii="Verdana" w:hAnsi="Verdana" w:cs="Comic Sans MS"/>
              </w:rPr>
            </w:pPr>
            <w:r w:rsidRPr="007B3F6B">
              <w:rPr>
                <w:rFonts w:ascii="Verdana" w:hAnsi="Verdana" w:cs="Calibri"/>
                <w:b/>
                <w:bCs/>
                <w:color w:val="000000"/>
              </w:rPr>
              <w:t>51.360,06</w:t>
            </w:r>
            <w:r w:rsidRPr="007B3F6B">
              <w:rPr>
                <w:rFonts w:ascii="Verdana" w:hAnsi="Verdana" w:cs="Comic Sans MS"/>
                <w:b/>
                <w:bCs/>
              </w:rPr>
              <w:t xml:space="preserve"> </w:t>
            </w:r>
            <w:r>
              <w:rPr>
                <w:rFonts w:ascii="Verdana" w:hAnsi="Verdana" w:cs="Comic Sans MS"/>
                <w:b/>
                <w:bCs/>
                <w:lang w:val="en-GB"/>
              </w:rPr>
              <w:t xml:space="preserve"> </w:t>
            </w:r>
            <w:r w:rsidR="00815E87">
              <w:rPr>
                <w:rFonts w:ascii="Verdana" w:hAnsi="Verdana" w:cs="Comic Sans MS"/>
                <w:b/>
                <w:bCs/>
              </w:rPr>
              <w:t>Ευρώ</w:t>
            </w:r>
          </w:p>
        </w:tc>
        <w:tc>
          <w:tcPr>
            <w:tcW w:w="2752" w:type="dxa"/>
            <w:vAlign w:val="center"/>
            <w:hideMark/>
          </w:tcPr>
          <w:p w:rsidR="00815E87" w:rsidRDefault="00815E87">
            <w:pPr>
              <w:pStyle w:val="a3"/>
              <w:tabs>
                <w:tab w:val="left" w:pos="720"/>
              </w:tabs>
              <w:rPr>
                <w:rFonts w:ascii="Verdana" w:hAnsi="Verdana" w:cs="Comic Sans MS"/>
                <w:caps/>
              </w:rPr>
            </w:pPr>
            <w:r>
              <w:rPr>
                <w:rFonts w:ascii="Verdana" w:hAnsi="Verdana" w:cs="Comic Sans MS"/>
              </w:rPr>
              <w:t>( με  Φ.Π.Α.</w:t>
            </w:r>
            <w:r>
              <w:rPr>
                <w:rFonts w:ascii="Verdana" w:hAnsi="Verdana" w:cs="Comic Sans MS"/>
                <w:b/>
                <w:bCs/>
              </w:rPr>
              <w:t xml:space="preserve"> 24 %</w:t>
            </w:r>
            <w:r>
              <w:rPr>
                <w:rFonts w:ascii="Verdana" w:hAnsi="Verdana" w:cs="Comic Sans MS"/>
              </w:rPr>
              <w:t>)</w:t>
            </w:r>
          </w:p>
        </w:tc>
      </w:tr>
      <w:tr w:rsidR="00815E87" w:rsidTr="00815E87">
        <w:trPr>
          <w:cantSplit/>
        </w:trPr>
        <w:tc>
          <w:tcPr>
            <w:tcW w:w="3623" w:type="dxa"/>
            <w:vAlign w:val="center"/>
            <w:hideMark/>
          </w:tcPr>
          <w:p w:rsidR="00815E87" w:rsidRDefault="00815E87">
            <w:pPr>
              <w:pStyle w:val="a3"/>
              <w:tabs>
                <w:tab w:val="left" w:pos="720"/>
              </w:tabs>
              <w:jc w:val="center"/>
              <w:rPr>
                <w:rFonts w:ascii="Verdana" w:hAnsi="Verdana" w:cs="Comic Sans MS"/>
              </w:rPr>
            </w:pPr>
            <w:r>
              <w:rPr>
                <w:rFonts w:ascii="Verdana" w:hAnsi="Verdana" w:cs="Comic Sans MS"/>
                <w:caps/>
              </w:rPr>
              <w:t>ΔΗΜΟΣ ΛΕΥΚΑΔΑΣ</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hideMark/>
          </w:tcPr>
          <w:p w:rsidR="00815E87" w:rsidRDefault="00815E87">
            <w:pPr>
              <w:pStyle w:val="a3"/>
              <w:tabs>
                <w:tab w:val="left" w:pos="720"/>
              </w:tabs>
              <w:jc w:val="right"/>
              <w:rPr>
                <w:rFonts w:ascii="Verdana" w:hAnsi="Verdana" w:cs="Comic Sans MS"/>
              </w:rPr>
            </w:pPr>
            <w:r>
              <w:rPr>
                <w:rFonts w:ascii="Verdana" w:hAnsi="Verdana" w:cs="Comic Sans MS"/>
              </w:rPr>
              <w:t>Πηγή</w:t>
            </w:r>
          </w:p>
        </w:tc>
        <w:tc>
          <w:tcPr>
            <w:tcW w:w="142" w:type="dxa"/>
            <w:vAlign w:val="center"/>
          </w:tcPr>
          <w:p w:rsidR="00815E87" w:rsidRDefault="00815E87">
            <w:pPr>
              <w:pStyle w:val="a3"/>
              <w:tabs>
                <w:tab w:val="left" w:pos="720"/>
              </w:tabs>
              <w:snapToGrid w:val="0"/>
              <w:rPr>
                <w:rFonts w:ascii="Verdana" w:hAnsi="Verdana" w:cs="Comic Sans MS"/>
              </w:rPr>
            </w:pPr>
          </w:p>
        </w:tc>
        <w:tc>
          <w:tcPr>
            <w:tcW w:w="5670" w:type="dxa"/>
            <w:gridSpan w:val="2"/>
            <w:vAlign w:val="center"/>
            <w:hideMark/>
          </w:tcPr>
          <w:p w:rsidR="00815E87" w:rsidRDefault="00815E87">
            <w:pPr>
              <w:pStyle w:val="a3"/>
              <w:tabs>
                <w:tab w:val="left" w:pos="720"/>
              </w:tabs>
              <w:rPr>
                <w:rFonts w:ascii="Verdana" w:hAnsi="Verdana" w:cs="Comic Sans MS"/>
                <w:caps/>
              </w:rPr>
            </w:pPr>
            <w:r>
              <w:rPr>
                <w:rFonts w:ascii="Verdana" w:hAnsi="Verdana" w:cs="Comic Sans MS"/>
                <w:b/>
                <w:bCs/>
              </w:rPr>
              <w:t>ΙΔΙΟΙ ΠΟΡΟΙ</w:t>
            </w:r>
          </w:p>
        </w:tc>
      </w:tr>
      <w:tr w:rsidR="00815E87" w:rsidTr="00815E87">
        <w:trPr>
          <w:cantSplit/>
        </w:trPr>
        <w:tc>
          <w:tcPr>
            <w:tcW w:w="3623" w:type="dxa"/>
            <w:vAlign w:val="center"/>
            <w:hideMark/>
          </w:tcPr>
          <w:p w:rsidR="00815E87" w:rsidRDefault="00815E87">
            <w:pPr>
              <w:pStyle w:val="a3"/>
              <w:tabs>
                <w:tab w:val="left" w:pos="720"/>
              </w:tabs>
              <w:snapToGrid w:val="0"/>
              <w:jc w:val="center"/>
              <w:rPr>
                <w:rFonts w:ascii="Verdana" w:hAnsi="Verdana" w:cs="Comic Sans MS"/>
              </w:rPr>
            </w:pPr>
            <w:r>
              <w:rPr>
                <w:rFonts w:ascii="Verdana" w:hAnsi="Verdana" w:cs="Comic Sans MS"/>
                <w:caps/>
              </w:rPr>
              <w:t>Δ/ΝΣΗ ΤΕΧΝΙΚΩΝ ΥΠΗΡΕΣΙΩΝ</w:t>
            </w:r>
          </w:p>
        </w:tc>
        <w:tc>
          <w:tcPr>
            <w:tcW w:w="205" w:type="dxa"/>
          </w:tcPr>
          <w:p w:rsidR="00815E87" w:rsidRDefault="00815E87">
            <w:pPr>
              <w:pStyle w:val="a3"/>
              <w:tabs>
                <w:tab w:val="left" w:pos="720"/>
              </w:tabs>
              <w:snapToGrid w:val="0"/>
              <w:rPr>
                <w:rFonts w:ascii="Verdana" w:hAnsi="Verdana" w:cs="Comic Sans MS"/>
              </w:rPr>
            </w:pPr>
          </w:p>
        </w:tc>
        <w:tc>
          <w:tcPr>
            <w:tcW w:w="850" w:type="dxa"/>
            <w:vAlign w:val="center"/>
          </w:tcPr>
          <w:p w:rsidR="00815E87" w:rsidRDefault="00815E87">
            <w:pPr>
              <w:pStyle w:val="a3"/>
              <w:tabs>
                <w:tab w:val="left" w:pos="720"/>
              </w:tabs>
              <w:jc w:val="right"/>
              <w:rPr>
                <w:rFonts w:ascii="Verdana" w:hAnsi="Verdana" w:cs="Comic Sans MS"/>
              </w:rPr>
            </w:pPr>
          </w:p>
        </w:tc>
        <w:tc>
          <w:tcPr>
            <w:tcW w:w="142" w:type="dxa"/>
            <w:vAlign w:val="center"/>
          </w:tcPr>
          <w:p w:rsidR="00815E87" w:rsidRDefault="00815E87">
            <w:pPr>
              <w:pStyle w:val="a3"/>
              <w:tabs>
                <w:tab w:val="left" w:pos="720"/>
              </w:tabs>
              <w:snapToGrid w:val="0"/>
              <w:rPr>
                <w:rFonts w:ascii="Verdana" w:hAnsi="Verdana" w:cs="Comic Sans MS"/>
              </w:rPr>
            </w:pPr>
          </w:p>
        </w:tc>
        <w:tc>
          <w:tcPr>
            <w:tcW w:w="5670" w:type="dxa"/>
            <w:gridSpan w:val="2"/>
            <w:vAlign w:val="center"/>
          </w:tcPr>
          <w:p w:rsidR="00815E87" w:rsidRDefault="00815E87">
            <w:pPr>
              <w:pStyle w:val="a3"/>
              <w:tabs>
                <w:tab w:val="left" w:pos="720"/>
              </w:tabs>
              <w:rPr>
                <w:rFonts w:ascii="Verdana" w:hAnsi="Verdana" w:cs="Comic Sans MS"/>
                <w:u w:val="single"/>
                <w:lang w:val="en-US"/>
              </w:rPr>
            </w:pPr>
          </w:p>
        </w:tc>
      </w:tr>
    </w:tbl>
    <w:p w:rsidR="00815E87" w:rsidRDefault="00815E87" w:rsidP="00815E87">
      <w:pPr>
        <w:widowControl w:val="0"/>
        <w:tabs>
          <w:tab w:val="left" w:pos="734"/>
          <w:tab w:val="left" w:pos="5131"/>
        </w:tabs>
        <w:autoSpaceDE w:val="0"/>
        <w:jc w:val="both"/>
        <w:rPr>
          <w:rFonts w:ascii="Verdana" w:hAnsi="Verdana" w:cs="Comic Sans MS"/>
          <w:b/>
          <w:sz w:val="16"/>
          <w:szCs w:val="16"/>
          <w:lang w:val="en-US" w:eastAsia="zh-CN"/>
        </w:rPr>
      </w:pPr>
    </w:p>
    <w:p w:rsidR="00815E87" w:rsidRDefault="00815E87" w:rsidP="00815E87">
      <w:pPr>
        <w:widowControl w:val="0"/>
        <w:tabs>
          <w:tab w:val="left" w:pos="734"/>
          <w:tab w:val="left" w:pos="5131"/>
        </w:tabs>
        <w:autoSpaceDE w:val="0"/>
        <w:jc w:val="center"/>
        <w:rPr>
          <w:rFonts w:ascii="Verdana" w:hAnsi="Verdana" w:cs="Comic Sans MS"/>
          <w:b/>
          <w:sz w:val="20"/>
          <w:szCs w:val="20"/>
        </w:rPr>
      </w:pPr>
      <w:r>
        <w:rPr>
          <w:rFonts w:ascii="Verdana" w:hAnsi="Verdana" w:cs="Comic Sans MS"/>
          <w:b/>
          <w:sz w:val="20"/>
          <w:szCs w:val="20"/>
        </w:rPr>
        <w:t>ΕΝΔΕΙΚΤΙΚΟΣ  ΠΡΟΫΠΟΛΟΓΙΣΜΟΣ</w:t>
      </w:r>
    </w:p>
    <w:p w:rsidR="00815E87" w:rsidRPr="007B3F6B" w:rsidRDefault="00815E87" w:rsidP="007B3F6B">
      <w:pPr>
        <w:widowControl w:val="0"/>
        <w:tabs>
          <w:tab w:val="left" w:pos="734"/>
          <w:tab w:val="left" w:pos="5131"/>
        </w:tabs>
        <w:autoSpaceDE w:val="0"/>
        <w:rPr>
          <w:rFonts w:ascii="Verdana" w:hAnsi="Verdana" w:cs="Comic Sans MS"/>
          <w:b/>
          <w:sz w:val="20"/>
          <w:szCs w:val="20"/>
        </w:rPr>
      </w:pPr>
      <w:r>
        <w:rPr>
          <w:rFonts w:ascii="Verdana" w:hAnsi="Verdana" w:cs="Comic Sans MS"/>
          <w:b/>
          <w:sz w:val="20"/>
          <w:szCs w:val="20"/>
        </w:rPr>
        <w:t>Ι. ΚΑΥΣΙΜΑ</w:t>
      </w:r>
    </w:p>
    <w:tbl>
      <w:tblPr>
        <w:tblW w:w="10530" w:type="dxa"/>
        <w:tblInd w:w="-34" w:type="dxa"/>
        <w:tblLayout w:type="fixed"/>
        <w:tblLook w:val="04A0"/>
      </w:tblPr>
      <w:tblGrid>
        <w:gridCol w:w="653"/>
        <w:gridCol w:w="1939"/>
        <w:gridCol w:w="851"/>
        <w:gridCol w:w="1134"/>
        <w:gridCol w:w="1235"/>
        <w:gridCol w:w="1276"/>
        <w:gridCol w:w="1701"/>
        <w:gridCol w:w="40"/>
        <w:gridCol w:w="1661"/>
        <w:gridCol w:w="40"/>
      </w:tblGrid>
      <w:tr w:rsidR="00815E87" w:rsidTr="007B3F6B">
        <w:trPr>
          <w:trHeight w:val="228"/>
        </w:trPr>
        <w:tc>
          <w:tcPr>
            <w:tcW w:w="7088" w:type="dxa"/>
            <w:gridSpan w:val="6"/>
            <w:noWrap/>
            <w:vAlign w:val="center"/>
            <w:hideMark/>
          </w:tcPr>
          <w:p w:rsidR="00815E87" w:rsidRDefault="00815E87">
            <w:pPr>
              <w:rPr>
                <w:rFonts w:ascii="Verdana" w:hAnsi="Verdana" w:cs="Calibri"/>
                <w:b/>
                <w:bCs/>
                <w:color w:val="000000"/>
                <w:sz w:val="18"/>
                <w:szCs w:val="18"/>
              </w:rPr>
            </w:pPr>
            <w:r>
              <w:rPr>
                <w:rFonts w:ascii="Verdana" w:hAnsi="Verdana" w:cs="Calibri"/>
                <w:b/>
                <w:bCs/>
                <w:color w:val="000000"/>
                <w:sz w:val="18"/>
                <w:szCs w:val="18"/>
              </w:rPr>
              <w:t>ΟΜΑΔΑ Δ : ΔΗΜΟΤΙΚΕΣ ΕΝΟΤΗΤΕΣ ΣΦΑΚΙΩΤΩΝ - ΚΑΡΥΑΣ</w:t>
            </w:r>
          </w:p>
        </w:tc>
        <w:tc>
          <w:tcPr>
            <w:tcW w:w="1741" w:type="dxa"/>
            <w:gridSpan w:val="2"/>
            <w:noWrap/>
            <w:vAlign w:val="bottom"/>
            <w:hideMark/>
          </w:tcPr>
          <w:p w:rsidR="00815E87" w:rsidRDefault="00815E87">
            <w:pPr>
              <w:rPr>
                <w:sz w:val="20"/>
                <w:szCs w:val="20"/>
              </w:rPr>
            </w:pPr>
          </w:p>
        </w:tc>
        <w:tc>
          <w:tcPr>
            <w:tcW w:w="1701" w:type="dxa"/>
            <w:gridSpan w:val="2"/>
            <w:noWrap/>
            <w:vAlign w:val="bottom"/>
            <w:hideMark/>
          </w:tcPr>
          <w:p w:rsidR="00815E87" w:rsidRDefault="00815E87">
            <w:pPr>
              <w:rPr>
                <w:sz w:val="20"/>
                <w:szCs w:val="20"/>
              </w:rPr>
            </w:pPr>
          </w:p>
        </w:tc>
      </w:tr>
      <w:tr w:rsidR="00815E87" w:rsidTr="007B3F6B">
        <w:trPr>
          <w:trHeight w:val="84"/>
        </w:trPr>
        <w:tc>
          <w:tcPr>
            <w:tcW w:w="653" w:type="dxa"/>
            <w:noWrap/>
            <w:vAlign w:val="center"/>
            <w:hideMark/>
          </w:tcPr>
          <w:p w:rsidR="00815E87" w:rsidRDefault="00815E87">
            <w:pPr>
              <w:rPr>
                <w:sz w:val="20"/>
                <w:szCs w:val="20"/>
              </w:rPr>
            </w:pPr>
          </w:p>
        </w:tc>
        <w:tc>
          <w:tcPr>
            <w:tcW w:w="1939" w:type="dxa"/>
            <w:noWrap/>
            <w:vAlign w:val="bottom"/>
            <w:hideMark/>
          </w:tcPr>
          <w:p w:rsidR="00815E87" w:rsidRDefault="00815E87">
            <w:pPr>
              <w:rPr>
                <w:sz w:val="20"/>
                <w:szCs w:val="20"/>
              </w:rPr>
            </w:pPr>
          </w:p>
        </w:tc>
        <w:tc>
          <w:tcPr>
            <w:tcW w:w="851" w:type="dxa"/>
            <w:noWrap/>
            <w:vAlign w:val="bottom"/>
            <w:hideMark/>
          </w:tcPr>
          <w:p w:rsidR="00815E87" w:rsidRDefault="00815E87">
            <w:pPr>
              <w:rPr>
                <w:sz w:val="20"/>
                <w:szCs w:val="20"/>
              </w:rPr>
            </w:pPr>
          </w:p>
        </w:tc>
        <w:tc>
          <w:tcPr>
            <w:tcW w:w="1134" w:type="dxa"/>
            <w:noWrap/>
            <w:vAlign w:val="bottom"/>
            <w:hideMark/>
          </w:tcPr>
          <w:p w:rsidR="00815E87" w:rsidRDefault="00815E87">
            <w:pPr>
              <w:rPr>
                <w:sz w:val="20"/>
                <w:szCs w:val="20"/>
              </w:rPr>
            </w:pPr>
          </w:p>
        </w:tc>
        <w:tc>
          <w:tcPr>
            <w:tcW w:w="1235" w:type="dxa"/>
            <w:noWrap/>
            <w:vAlign w:val="bottom"/>
            <w:hideMark/>
          </w:tcPr>
          <w:p w:rsidR="00815E87" w:rsidRDefault="00815E87">
            <w:pPr>
              <w:rPr>
                <w:sz w:val="20"/>
                <w:szCs w:val="20"/>
              </w:rPr>
            </w:pPr>
          </w:p>
        </w:tc>
        <w:tc>
          <w:tcPr>
            <w:tcW w:w="1276" w:type="dxa"/>
            <w:noWrap/>
            <w:vAlign w:val="bottom"/>
            <w:hideMark/>
          </w:tcPr>
          <w:p w:rsidR="00815E87" w:rsidRDefault="00815E87">
            <w:pPr>
              <w:rPr>
                <w:sz w:val="20"/>
                <w:szCs w:val="20"/>
              </w:rPr>
            </w:pPr>
          </w:p>
        </w:tc>
        <w:tc>
          <w:tcPr>
            <w:tcW w:w="1741" w:type="dxa"/>
            <w:gridSpan w:val="2"/>
            <w:noWrap/>
            <w:vAlign w:val="bottom"/>
            <w:hideMark/>
          </w:tcPr>
          <w:p w:rsidR="00815E87" w:rsidRDefault="00815E87">
            <w:pPr>
              <w:rPr>
                <w:sz w:val="20"/>
                <w:szCs w:val="20"/>
              </w:rPr>
            </w:pPr>
          </w:p>
        </w:tc>
        <w:tc>
          <w:tcPr>
            <w:tcW w:w="1701" w:type="dxa"/>
            <w:gridSpan w:val="2"/>
            <w:noWrap/>
            <w:vAlign w:val="bottom"/>
            <w:hideMark/>
          </w:tcPr>
          <w:p w:rsidR="00815E87" w:rsidRDefault="00815E87">
            <w:pPr>
              <w:rPr>
                <w:sz w:val="20"/>
                <w:szCs w:val="20"/>
              </w:rPr>
            </w:pPr>
          </w:p>
        </w:tc>
      </w:tr>
      <w:tr w:rsidR="00815E87" w:rsidTr="007B3F6B">
        <w:trPr>
          <w:trHeight w:val="240"/>
        </w:trPr>
        <w:tc>
          <w:tcPr>
            <w:tcW w:w="2592" w:type="dxa"/>
            <w:gridSpan w:val="2"/>
            <w:noWrap/>
            <w:vAlign w:val="center"/>
            <w:hideMark/>
          </w:tcPr>
          <w:p w:rsidR="00815E87" w:rsidRDefault="00815E87">
            <w:pPr>
              <w:rPr>
                <w:rFonts w:ascii="Verdana" w:hAnsi="Verdana" w:cs="Calibri"/>
                <w:color w:val="000000"/>
                <w:sz w:val="18"/>
                <w:szCs w:val="18"/>
              </w:rPr>
            </w:pPr>
            <w:r>
              <w:rPr>
                <w:rFonts w:ascii="Verdana" w:hAnsi="Verdana" w:cs="Calibri"/>
                <w:color w:val="000000"/>
                <w:sz w:val="18"/>
                <w:szCs w:val="18"/>
              </w:rPr>
              <w:t>Δ1. ΔΗΜΟΣ ΛΕΥΚΑΔΑΣ</w:t>
            </w:r>
          </w:p>
        </w:tc>
        <w:tc>
          <w:tcPr>
            <w:tcW w:w="851" w:type="dxa"/>
            <w:noWrap/>
            <w:vAlign w:val="bottom"/>
            <w:hideMark/>
          </w:tcPr>
          <w:p w:rsidR="00815E87" w:rsidRDefault="00815E87">
            <w:pPr>
              <w:rPr>
                <w:sz w:val="20"/>
                <w:szCs w:val="20"/>
              </w:rPr>
            </w:pPr>
          </w:p>
        </w:tc>
        <w:tc>
          <w:tcPr>
            <w:tcW w:w="1134" w:type="dxa"/>
            <w:noWrap/>
            <w:vAlign w:val="bottom"/>
            <w:hideMark/>
          </w:tcPr>
          <w:p w:rsidR="00815E87" w:rsidRDefault="00815E87">
            <w:pPr>
              <w:rPr>
                <w:sz w:val="20"/>
                <w:szCs w:val="20"/>
              </w:rPr>
            </w:pPr>
          </w:p>
        </w:tc>
        <w:tc>
          <w:tcPr>
            <w:tcW w:w="1235" w:type="dxa"/>
            <w:noWrap/>
            <w:vAlign w:val="bottom"/>
            <w:hideMark/>
          </w:tcPr>
          <w:p w:rsidR="00815E87" w:rsidRDefault="00815E87">
            <w:pPr>
              <w:rPr>
                <w:sz w:val="20"/>
                <w:szCs w:val="20"/>
              </w:rPr>
            </w:pPr>
          </w:p>
        </w:tc>
        <w:tc>
          <w:tcPr>
            <w:tcW w:w="1276" w:type="dxa"/>
            <w:noWrap/>
            <w:vAlign w:val="bottom"/>
            <w:hideMark/>
          </w:tcPr>
          <w:p w:rsidR="00815E87" w:rsidRDefault="00815E87">
            <w:pPr>
              <w:rPr>
                <w:sz w:val="20"/>
                <w:szCs w:val="20"/>
              </w:rPr>
            </w:pPr>
          </w:p>
        </w:tc>
        <w:tc>
          <w:tcPr>
            <w:tcW w:w="1741" w:type="dxa"/>
            <w:gridSpan w:val="2"/>
            <w:noWrap/>
            <w:vAlign w:val="bottom"/>
            <w:hideMark/>
          </w:tcPr>
          <w:p w:rsidR="00815E87" w:rsidRDefault="00815E87">
            <w:pPr>
              <w:rPr>
                <w:sz w:val="20"/>
                <w:szCs w:val="20"/>
              </w:rPr>
            </w:pPr>
          </w:p>
        </w:tc>
        <w:tc>
          <w:tcPr>
            <w:tcW w:w="1701" w:type="dxa"/>
            <w:gridSpan w:val="2"/>
            <w:noWrap/>
            <w:vAlign w:val="bottom"/>
            <w:hideMark/>
          </w:tcPr>
          <w:p w:rsidR="00815E87" w:rsidRDefault="00815E87">
            <w:pPr>
              <w:rPr>
                <w:sz w:val="20"/>
                <w:szCs w:val="20"/>
              </w:rPr>
            </w:pPr>
          </w:p>
        </w:tc>
      </w:tr>
      <w:tr w:rsidR="00815E87" w:rsidTr="007B3F6B">
        <w:trPr>
          <w:trHeight w:val="468"/>
        </w:trPr>
        <w:tc>
          <w:tcPr>
            <w:tcW w:w="653" w:type="dxa"/>
            <w:tcBorders>
              <w:top w:val="single" w:sz="8" w:space="0" w:color="auto"/>
              <w:left w:val="single" w:sz="8" w:space="0" w:color="auto"/>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Α/Α</w:t>
            </w:r>
          </w:p>
        </w:tc>
        <w:tc>
          <w:tcPr>
            <w:tcW w:w="1939" w:type="dxa"/>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ΕΙΔΟΣ ΠΡΟΜΗΘΕΙΑΣ</w:t>
            </w:r>
          </w:p>
        </w:tc>
        <w:tc>
          <w:tcPr>
            <w:tcW w:w="851" w:type="dxa"/>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 xml:space="preserve">Μον. </w:t>
            </w:r>
            <w:proofErr w:type="spellStart"/>
            <w:r>
              <w:rPr>
                <w:rFonts w:ascii="Verdana" w:hAnsi="Verdana" w:cs="Calibri"/>
                <w:b/>
                <w:bCs/>
                <w:color w:val="000000"/>
                <w:sz w:val="18"/>
                <w:szCs w:val="18"/>
              </w:rPr>
              <w:t>Μέτρ</w:t>
            </w:r>
            <w:proofErr w:type="spellEnd"/>
            <w:r>
              <w:rPr>
                <w:rFonts w:ascii="Verdana" w:hAnsi="Verdana" w:cs="Calibri"/>
                <w:b/>
                <w:bCs/>
                <w:color w:val="000000"/>
                <w:sz w:val="18"/>
                <w:szCs w:val="18"/>
              </w:rPr>
              <w:t>.</w:t>
            </w:r>
          </w:p>
        </w:tc>
        <w:tc>
          <w:tcPr>
            <w:tcW w:w="1134" w:type="dxa"/>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Τιμή Λίτρου</w:t>
            </w:r>
          </w:p>
        </w:tc>
        <w:tc>
          <w:tcPr>
            <w:tcW w:w="1235" w:type="dxa"/>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Ποσότητα 1ου έτους</w:t>
            </w:r>
          </w:p>
        </w:tc>
        <w:tc>
          <w:tcPr>
            <w:tcW w:w="1276" w:type="dxa"/>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Ποσότητα 2ου έτους</w:t>
            </w:r>
          </w:p>
        </w:tc>
        <w:tc>
          <w:tcPr>
            <w:tcW w:w="1741" w:type="dxa"/>
            <w:gridSpan w:val="2"/>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 xml:space="preserve">Δαπάνη </w:t>
            </w:r>
          </w:p>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1ου έτους</w:t>
            </w:r>
          </w:p>
        </w:tc>
        <w:tc>
          <w:tcPr>
            <w:tcW w:w="1701" w:type="dxa"/>
            <w:gridSpan w:val="2"/>
            <w:tcBorders>
              <w:top w:val="single" w:sz="8" w:space="0" w:color="auto"/>
              <w:left w:val="nil"/>
              <w:bottom w:val="single" w:sz="8" w:space="0" w:color="auto"/>
              <w:right w:val="single" w:sz="8" w:space="0" w:color="auto"/>
            </w:tcBorders>
            <w:vAlign w:val="center"/>
            <w:hideMark/>
          </w:tcPr>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 xml:space="preserve">Δαπάνη </w:t>
            </w:r>
          </w:p>
          <w:p w:rsidR="00815E87" w:rsidRDefault="00815E87">
            <w:pPr>
              <w:jc w:val="center"/>
              <w:rPr>
                <w:rFonts w:ascii="Verdana" w:hAnsi="Verdana" w:cs="Calibri"/>
                <w:b/>
                <w:bCs/>
                <w:color w:val="000000"/>
                <w:sz w:val="18"/>
                <w:szCs w:val="18"/>
              </w:rPr>
            </w:pPr>
            <w:r>
              <w:rPr>
                <w:rFonts w:ascii="Verdana" w:hAnsi="Verdana" w:cs="Calibri"/>
                <w:b/>
                <w:bCs/>
                <w:color w:val="000000"/>
                <w:sz w:val="18"/>
                <w:szCs w:val="18"/>
              </w:rPr>
              <w:t>2ου έτους</w:t>
            </w:r>
          </w:p>
        </w:tc>
      </w:tr>
      <w:tr w:rsidR="00815E87" w:rsidTr="007B3F6B">
        <w:trPr>
          <w:trHeight w:val="240"/>
        </w:trPr>
        <w:tc>
          <w:tcPr>
            <w:tcW w:w="653" w:type="dxa"/>
            <w:tcBorders>
              <w:top w:val="nil"/>
              <w:left w:val="single" w:sz="8" w:space="0" w:color="auto"/>
              <w:bottom w:val="single" w:sz="8" w:space="0" w:color="auto"/>
              <w:right w:val="single" w:sz="8" w:space="0" w:color="auto"/>
            </w:tcBorders>
            <w:vAlign w:val="center"/>
            <w:hideMark/>
          </w:tcPr>
          <w:p w:rsidR="00815E87" w:rsidRDefault="00815E87">
            <w:pPr>
              <w:jc w:val="center"/>
              <w:rPr>
                <w:rFonts w:ascii="Verdana" w:hAnsi="Verdana" w:cs="Calibri"/>
                <w:color w:val="000000"/>
                <w:sz w:val="18"/>
                <w:szCs w:val="18"/>
              </w:rPr>
            </w:pPr>
            <w:r>
              <w:rPr>
                <w:rFonts w:ascii="Verdana" w:hAnsi="Verdana" w:cs="Calibri"/>
                <w:color w:val="000000"/>
                <w:sz w:val="18"/>
                <w:szCs w:val="18"/>
              </w:rPr>
              <w:t>1</w:t>
            </w:r>
          </w:p>
        </w:tc>
        <w:tc>
          <w:tcPr>
            <w:tcW w:w="1939" w:type="dxa"/>
            <w:tcBorders>
              <w:top w:val="nil"/>
              <w:left w:val="nil"/>
              <w:bottom w:val="single" w:sz="8" w:space="0" w:color="auto"/>
              <w:right w:val="single" w:sz="8" w:space="0" w:color="auto"/>
            </w:tcBorders>
            <w:vAlign w:val="center"/>
            <w:hideMark/>
          </w:tcPr>
          <w:p w:rsidR="00815E87" w:rsidRDefault="00815E87">
            <w:pPr>
              <w:rPr>
                <w:rFonts w:ascii="Verdana" w:hAnsi="Verdana" w:cs="Calibri"/>
                <w:color w:val="000000"/>
                <w:sz w:val="18"/>
                <w:szCs w:val="18"/>
              </w:rPr>
            </w:pPr>
            <w:r>
              <w:rPr>
                <w:rFonts w:ascii="Verdana" w:hAnsi="Verdana" w:cs="Calibri"/>
                <w:color w:val="000000"/>
                <w:sz w:val="18"/>
                <w:szCs w:val="18"/>
              </w:rPr>
              <w:t>Πετρέλαιο κίνησης</w:t>
            </w:r>
          </w:p>
        </w:tc>
        <w:tc>
          <w:tcPr>
            <w:tcW w:w="851" w:type="dxa"/>
            <w:tcBorders>
              <w:top w:val="nil"/>
              <w:left w:val="nil"/>
              <w:bottom w:val="single" w:sz="8" w:space="0" w:color="auto"/>
              <w:right w:val="single" w:sz="8" w:space="0" w:color="auto"/>
            </w:tcBorders>
            <w:vAlign w:val="center"/>
            <w:hideMark/>
          </w:tcPr>
          <w:p w:rsidR="00815E87" w:rsidRDefault="00815E87">
            <w:pPr>
              <w:jc w:val="center"/>
              <w:rPr>
                <w:rFonts w:ascii="Verdana" w:hAnsi="Verdana" w:cs="Calibri"/>
                <w:color w:val="000000"/>
                <w:sz w:val="18"/>
                <w:szCs w:val="18"/>
              </w:rPr>
            </w:pPr>
            <w:r>
              <w:rPr>
                <w:rFonts w:ascii="Verdana" w:hAnsi="Verdana" w:cs="Calibri"/>
                <w:color w:val="000000"/>
                <w:sz w:val="18"/>
                <w:szCs w:val="18"/>
              </w:rPr>
              <w:t>λίτρα</w:t>
            </w:r>
          </w:p>
        </w:tc>
        <w:tc>
          <w:tcPr>
            <w:tcW w:w="1134"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1,146 €</w:t>
            </w:r>
          </w:p>
        </w:tc>
        <w:tc>
          <w:tcPr>
            <w:tcW w:w="1235"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14.000</w:t>
            </w:r>
          </w:p>
        </w:tc>
        <w:tc>
          <w:tcPr>
            <w:tcW w:w="1276"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14.000</w:t>
            </w:r>
          </w:p>
        </w:tc>
        <w:tc>
          <w:tcPr>
            <w:tcW w:w="174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16.044,000 €</w:t>
            </w:r>
          </w:p>
        </w:tc>
        <w:tc>
          <w:tcPr>
            <w:tcW w:w="170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16.044,000 €</w:t>
            </w:r>
          </w:p>
        </w:tc>
      </w:tr>
      <w:tr w:rsidR="00815E87" w:rsidTr="007B3F6B">
        <w:trPr>
          <w:trHeight w:val="240"/>
        </w:trPr>
        <w:tc>
          <w:tcPr>
            <w:tcW w:w="653" w:type="dxa"/>
            <w:tcBorders>
              <w:top w:val="nil"/>
              <w:left w:val="single" w:sz="8" w:space="0" w:color="auto"/>
              <w:bottom w:val="single" w:sz="8" w:space="0" w:color="auto"/>
              <w:right w:val="single" w:sz="8" w:space="0" w:color="auto"/>
            </w:tcBorders>
            <w:vAlign w:val="center"/>
            <w:hideMark/>
          </w:tcPr>
          <w:p w:rsidR="00815E87" w:rsidRDefault="00815E87">
            <w:pPr>
              <w:jc w:val="center"/>
              <w:rPr>
                <w:rFonts w:ascii="Verdana" w:hAnsi="Verdana" w:cs="Calibri"/>
                <w:color w:val="000000"/>
                <w:sz w:val="18"/>
                <w:szCs w:val="18"/>
              </w:rPr>
            </w:pPr>
            <w:r>
              <w:rPr>
                <w:rFonts w:ascii="Verdana" w:hAnsi="Verdana" w:cs="Calibri"/>
                <w:color w:val="000000"/>
                <w:sz w:val="18"/>
                <w:szCs w:val="18"/>
              </w:rPr>
              <w:t>2</w:t>
            </w:r>
          </w:p>
        </w:tc>
        <w:tc>
          <w:tcPr>
            <w:tcW w:w="1939" w:type="dxa"/>
            <w:tcBorders>
              <w:top w:val="nil"/>
              <w:left w:val="nil"/>
              <w:bottom w:val="single" w:sz="8" w:space="0" w:color="auto"/>
              <w:right w:val="single" w:sz="8" w:space="0" w:color="auto"/>
            </w:tcBorders>
            <w:vAlign w:val="center"/>
            <w:hideMark/>
          </w:tcPr>
          <w:p w:rsidR="00815E87" w:rsidRDefault="00815E87">
            <w:pPr>
              <w:rPr>
                <w:rFonts w:ascii="Verdana" w:hAnsi="Verdana" w:cs="Calibri"/>
                <w:color w:val="000000"/>
                <w:sz w:val="18"/>
                <w:szCs w:val="18"/>
              </w:rPr>
            </w:pPr>
            <w:r>
              <w:rPr>
                <w:rFonts w:ascii="Verdana" w:hAnsi="Verdana" w:cs="Calibri"/>
                <w:color w:val="000000"/>
                <w:sz w:val="18"/>
                <w:szCs w:val="18"/>
              </w:rPr>
              <w:t>Βενζίνη αμόλυβδη</w:t>
            </w:r>
          </w:p>
        </w:tc>
        <w:tc>
          <w:tcPr>
            <w:tcW w:w="851" w:type="dxa"/>
            <w:tcBorders>
              <w:top w:val="nil"/>
              <w:left w:val="nil"/>
              <w:bottom w:val="single" w:sz="8" w:space="0" w:color="auto"/>
              <w:right w:val="single" w:sz="8" w:space="0" w:color="auto"/>
            </w:tcBorders>
            <w:vAlign w:val="center"/>
            <w:hideMark/>
          </w:tcPr>
          <w:p w:rsidR="00815E87" w:rsidRDefault="00815E87">
            <w:pPr>
              <w:jc w:val="center"/>
              <w:rPr>
                <w:rFonts w:ascii="Verdana" w:hAnsi="Verdana" w:cs="Calibri"/>
                <w:color w:val="000000"/>
                <w:sz w:val="18"/>
                <w:szCs w:val="18"/>
              </w:rPr>
            </w:pPr>
            <w:r>
              <w:rPr>
                <w:rFonts w:ascii="Verdana" w:hAnsi="Verdana" w:cs="Calibri"/>
                <w:color w:val="000000"/>
                <w:sz w:val="18"/>
                <w:szCs w:val="18"/>
              </w:rPr>
              <w:t>λίτρα</w:t>
            </w:r>
          </w:p>
        </w:tc>
        <w:tc>
          <w:tcPr>
            <w:tcW w:w="1134"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1,335 €</w:t>
            </w:r>
          </w:p>
        </w:tc>
        <w:tc>
          <w:tcPr>
            <w:tcW w:w="1235"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700</w:t>
            </w:r>
          </w:p>
        </w:tc>
        <w:tc>
          <w:tcPr>
            <w:tcW w:w="1276"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700</w:t>
            </w:r>
          </w:p>
        </w:tc>
        <w:tc>
          <w:tcPr>
            <w:tcW w:w="174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934,500 €</w:t>
            </w:r>
          </w:p>
        </w:tc>
        <w:tc>
          <w:tcPr>
            <w:tcW w:w="170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934,500 €</w:t>
            </w:r>
          </w:p>
        </w:tc>
      </w:tr>
      <w:tr w:rsidR="00815E87" w:rsidTr="007B3F6B">
        <w:trPr>
          <w:trHeight w:val="240"/>
        </w:trPr>
        <w:tc>
          <w:tcPr>
            <w:tcW w:w="653" w:type="dxa"/>
            <w:tcBorders>
              <w:top w:val="nil"/>
              <w:left w:val="single" w:sz="8" w:space="0" w:color="auto"/>
              <w:bottom w:val="single" w:sz="8" w:space="0" w:color="auto"/>
              <w:right w:val="single" w:sz="8" w:space="0" w:color="auto"/>
            </w:tcBorders>
            <w:vAlign w:val="center"/>
            <w:hideMark/>
          </w:tcPr>
          <w:p w:rsidR="00815E87" w:rsidRDefault="00815E87">
            <w:pPr>
              <w:jc w:val="center"/>
              <w:rPr>
                <w:rFonts w:ascii="Verdana" w:hAnsi="Verdana" w:cs="Calibri"/>
                <w:color w:val="000000"/>
                <w:sz w:val="18"/>
                <w:szCs w:val="18"/>
              </w:rPr>
            </w:pPr>
            <w:r>
              <w:rPr>
                <w:rFonts w:ascii="Verdana" w:hAnsi="Verdana" w:cs="Calibri"/>
                <w:color w:val="000000"/>
                <w:sz w:val="18"/>
                <w:szCs w:val="18"/>
              </w:rPr>
              <w:t>3</w:t>
            </w:r>
          </w:p>
        </w:tc>
        <w:tc>
          <w:tcPr>
            <w:tcW w:w="1939" w:type="dxa"/>
            <w:tcBorders>
              <w:top w:val="nil"/>
              <w:left w:val="nil"/>
              <w:bottom w:val="single" w:sz="8" w:space="0" w:color="auto"/>
              <w:right w:val="single" w:sz="8" w:space="0" w:color="auto"/>
            </w:tcBorders>
            <w:vAlign w:val="center"/>
            <w:hideMark/>
          </w:tcPr>
          <w:p w:rsidR="00815E87" w:rsidRDefault="00815E87">
            <w:pPr>
              <w:rPr>
                <w:rFonts w:ascii="Verdana" w:hAnsi="Verdana" w:cs="Calibri"/>
                <w:color w:val="000000"/>
                <w:sz w:val="18"/>
                <w:szCs w:val="18"/>
              </w:rPr>
            </w:pPr>
            <w:r>
              <w:rPr>
                <w:rFonts w:ascii="Verdana" w:hAnsi="Verdana" w:cs="Calibri"/>
                <w:color w:val="000000"/>
                <w:sz w:val="18"/>
                <w:szCs w:val="18"/>
              </w:rPr>
              <w:t>Πετρέλαιο θέρμανσης</w:t>
            </w:r>
          </w:p>
        </w:tc>
        <w:tc>
          <w:tcPr>
            <w:tcW w:w="851" w:type="dxa"/>
            <w:tcBorders>
              <w:top w:val="nil"/>
              <w:left w:val="nil"/>
              <w:bottom w:val="single" w:sz="8" w:space="0" w:color="auto"/>
              <w:right w:val="single" w:sz="8" w:space="0" w:color="auto"/>
            </w:tcBorders>
            <w:vAlign w:val="center"/>
            <w:hideMark/>
          </w:tcPr>
          <w:p w:rsidR="00815E87" w:rsidRDefault="00815E87">
            <w:pPr>
              <w:jc w:val="center"/>
              <w:rPr>
                <w:rFonts w:ascii="Verdana" w:hAnsi="Verdana" w:cs="Calibri"/>
                <w:color w:val="000000"/>
                <w:sz w:val="18"/>
                <w:szCs w:val="18"/>
              </w:rPr>
            </w:pPr>
            <w:r>
              <w:rPr>
                <w:rFonts w:ascii="Verdana" w:hAnsi="Verdana" w:cs="Calibri"/>
                <w:color w:val="000000"/>
                <w:sz w:val="18"/>
                <w:szCs w:val="18"/>
              </w:rPr>
              <w:t>λίτρα</w:t>
            </w:r>
          </w:p>
        </w:tc>
        <w:tc>
          <w:tcPr>
            <w:tcW w:w="1134"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0,848 €</w:t>
            </w:r>
          </w:p>
        </w:tc>
        <w:tc>
          <w:tcPr>
            <w:tcW w:w="1235"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4.400</w:t>
            </w:r>
          </w:p>
        </w:tc>
        <w:tc>
          <w:tcPr>
            <w:tcW w:w="1276" w:type="dxa"/>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4.400</w:t>
            </w:r>
          </w:p>
        </w:tc>
        <w:tc>
          <w:tcPr>
            <w:tcW w:w="174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3.731,200 €</w:t>
            </w:r>
          </w:p>
        </w:tc>
        <w:tc>
          <w:tcPr>
            <w:tcW w:w="170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3.731,200 €</w:t>
            </w:r>
          </w:p>
        </w:tc>
      </w:tr>
      <w:tr w:rsidR="00815E87" w:rsidTr="007B3F6B">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ΣΥΝΟΛΟ Δ1</w:t>
            </w:r>
          </w:p>
        </w:tc>
        <w:tc>
          <w:tcPr>
            <w:tcW w:w="174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20.709,700 €</w:t>
            </w:r>
          </w:p>
        </w:tc>
        <w:tc>
          <w:tcPr>
            <w:tcW w:w="170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20.709,700 €</w:t>
            </w:r>
          </w:p>
        </w:tc>
      </w:tr>
      <w:tr w:rsidR="00815E87" w:rsidTr="007B3F6B">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Φ.Π.Α 24%</w:t>
            </w:r>
          </w:p>
        </w:tc>
        <w:tc>
          <w:tcPr>
            <w:tcW w:w="174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4.970,328 €</w:t>
            </w:r>
          </w:p>
        </w:tc>
        <w:tc>
          <w:tcPr>
            <w:tcW w:w="170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color w:val="000000"/>
                <w:sz w:val="18"/>
                <w:szCs w:val="18"/>
              </w:rPr>
            </w:pPr>
            <w:r>
              <w:rPr>
                <w:rFonts w:ascii="Verdana" w:hAnsi="Verdana" w:cs="Calibri"/>
                <w:color w:val="000000"/>
                <w:sz w:val="18"/>
                <w:szCs w:val="18"/>
              </w:rPr>
              <w:t>4.970,328 €</w:t>
            </w:r>
          </w:p>
        </w:tc>
      </w:tr>
      <w:tr w:rsidR="00815E87" w:rsidTr="007B3F6B">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815E87" w:rsidRDefault="00815E87">
            <w:pPr>
              <w:jc w:val="right"/>
              <w:rPr>
                <w:rFonts w:ascii="Verdana" w:hAnsi="Verdana" w:cs="Calibri"/>
                <w:b/>
                <w:color w:val="000000"/>
                <w:sz w:val="18"/>
                <w:szCs w:val="18"/>
              </w:rPr>
            </w:pPr>
            <w:r>
              <w:rPr>
                <w:rFonts w:ascii="Verdana" w:hAnsi="Verdana" w:cs="Calibri"/>
                <w:b/>
                <w:color w:val="000000"/>
                <w:sz w:val="18"/>
                <w:szCs w:val="18"/>
              </w:rPr>
              <w:t>ΣΥΝΟΛΟ Δ1 ΜΕ Φ.Π.Α.</w:t>
            </w:r>
          </w:p>
        </w:tc>
        <w:tc>
          <w:tcPr>
            <w:tcW w:w="174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b/>
                <w:bCs/>
                <w:color w:val="000000"/>
                <w:sz w:val="18"/>
                <w:szCs w:val="18"/>
              </w:rPr>
            </w:pPr>
            <w:r>
              <w:rPr>
                <w:rFonts w:ascii="Verdana" w:hAnsi="Verdana" w:cs="Calibri"/>
                <w:b/>
                <w:bCs/>
                <w:color w:val="000000"/>
                <w:sz w:val="18"/>
                <w:szCs w:val="18"/>
              </w:rPr>
              <w:t>25.680,028 €</w:t>
            </w:r>
          </w:p>
        </w:tc>
        <w:tc>
          <w:tcPr>
            <w:tcW w:w="1701" w:type="dxa"/>
            <w:gridSpan w:val="2"/>
            <w:tcBorders>
              <w:top w:val="nil"/>
              <w:left w:val="nil"/>
              <w:bottom w:val="single" w:sz="8" w:space="0" w:color="auto"/>
              <w:right w:val="single" w:sz="8" w:space="0" w:color="auto"/>
            </w:tcBorders>
            <w:vAlign w:val="center"/>
            <w:hideMark/>
          </w:tcPr>
          <w:p w:rsidR="00815E87" w:rsidRDefault="00815E87">
            <w:pPr>
              <w:jc w:val="right"/>
              <w:rPr>
                <w:rFonts w:ascii="Verdana" w:hAnsi="Verdana" w:cs="Calibri"/>
                <w:b/>
                <w:bCs/>
                <w:color w:val="000000"/>
                <w:sz w:val="18"/>
                <w:szCs w:val="18"/>
              </w:rPr>
            </w:pPr>
            <w:r>
              <w:rPr>
                <w:rFonts w:ascii="Verdana" w:hAnsi="Verdana" w:cs="Calibri"/>
                <w:b/>
                <w:bCs/>
                <w:color w:val="000000"/>
                <w:sz w:val="18"/>
                <w:szCs w:val="18"/>
              </w:rPr>
              <w:t>25.680,028 €</w:t>
            </w:r>
          </w:p>
        </w:tc>
      </w:tr>
      <w:tr w:rsidR="007B3F6B" w:rsidTr="00235E23">
        <w:trPr>
          <w:trHeight w:val="240"/>
        </w:trPr>
        <w:tc>
          <w:tcPr>
            <w:tcW w:w="7088" w:type="dxa"/>
            <w:gridSpan w:val="6"/>
            <w:tcBorders>
              <w:top w:val="single" w:sz="8" w:space="0" w:color="auto"/>
              <w:left w:val="single" w:sz="8" w:space="0" w:color="auto"/>
              <w:bottom w:val="single" w:sz="8" w:space="0" w:color="auto"/>
              <w:right w:val="single" w:sz="8" w:space="0" w:color="000000"/>
            </w:tcBorders>
            <w:vAlign w:val="center"/>
            <w:hideMark/>
          </w:tcPr>
          <w:p w:rsidR="007B3F6B" w:rsidRDefault="007B3F6B">
            <w:pPr>
              <w:jc w:val="right"/>
              <w:rPr>
                <w:rFonts w:ascii="Verdana" w:hAnsi="Verdana" w:cs="Calibri"/>
                <w:b/>
                <w:color w:val="000000"/>
                <w:sz w:val="18"/>
                <w:szCs w:val="18"/>
              </w:rPr>
            </w:pPr>
            <w:r>
              <w:rPr>
                <w:rFonts w:ascii="Verdana" w:hAnsi="Verdana" w:cs="Calibri"/>
                <w:b/>
                <w:color w:val="000000"/>
                <w:sz w:val="18"/>
                <w:szCs w:val="18"/>
              </w:rPr>
              <w:t>ΣΥΝΟΛΟ</w:t>
            </w:r>
          </w:p>
        </w:tc>
        <w:tc>
          <w:tcPr>
            <w:tcW w:w="3442" w:type="dxa"/>
            <w:gridSpan w:val="4"/>
            <w:tcBorders>
              <w:top w:val="nil"/>
              <w:left w:val="nil"/>
              <w:bottom w:val="single" w:sz="8" w:space="0" w:color="auto"/>
              <w:right w:val="single" w:sz="8" w:space="0" w:color="auto"/>
            </w:tcBorders>
            <w:vAlign w:val="center"/>
            <w:hideMark/>
          </w:tcPr>
          <w:p w:rsidR="007B3F6B" w:rsidRPr="007B3F6B" w:rsidRDefault="007B3F6B" w:rsidP="007B3F6B">
            <w:pPr>
              <w:jc w:val="right"/>
              <w:rPr>
                <w:rFonts w:ascii="Verdana" w:hAnsi="Verdana" w:cs="Calibri"/>
                <w:b/>
                <w:bCs/>
                <w:color w:val="000000"/>
                <w:sz w:val="18"/>
                <w:szCs w:val="18"/>
              </w:rPr>
            </w:pPr>
            <w:r w:rsidRPr="007B3F6B">
              <w:rPr>
                <w:rFonts w:ascii="Verdana" w:hAnsi="Verdana" w:cs="Calibri"/>
                <w:b/>
                <w:bCs/>
                <w:color w:val="000000"/>
                <w:sz w:val="18"/>
                <w:szCs w:val="18"/>
              </w:rPr>
              <w:t>51.360,06</w:t>
            </w:r>
            <w:r>
              <w:rPr>
                <w:rFonts w:ascii="Verdana" w:hAnsi="Verdana" w:cs="Calibri"/>
                <w:b/>
                <w:bCs/>
                <w:color w:val="000000"/>
                <w:sz w:val="18"/>
                <w:szCs w:val="18"/>
              </w:rPr>
              <w:t>€</w:t>
            </w:r>
          </w:p>
        </w:tc>
      </w:tr>
      <w:tr w:rsidR="00815E87" w:rsidTr="007B3F6B">
        <w:trPr>
          <w:gridAfter w:val="1"/>
          <w:wAfter w:w="40" w:type="dxa"/>
          <w:trHeight w:val="240"/>
        </w:trPr>
        <w:tc>
          <w:tcPr>
            <w:tcW w:w="2592" w:type="dxa"/>
            <w:gridSpan w:val="2"/>
            <w:noWrap/>
            <w:vAlign w:val="center"/>
          </w:tcPr>
          <w:p w:rsidR="00815E87" w:rsidRDefault="00815E87">
            <w:pPr>
              <w:rPr>
                <w:rFonts w:ascii="Verdana" w:hAnsi="Verdana" w:cs="Calibri"/>
                <w:color w:val="000000"/>
                <w:sz w:val="18"/>
                <w:szCs w:val="18"/>
              </w:rPr>
            </w:pPr>
          </w:p>
        </w:tc>
        <w:tc>
          <w:tcPr>
            <w:tcW w:w="851" w:type="dxa"/>
            <w:noWrap/>
            <w:vAlign w:val="bottom"/>
          </w:tcPr>
          <w:p w:rsidR="00815E87" w:rsidRDefault="00815E87">
            <w:pPr>
              <w:rPr>
                <w:rFonts w:ascii="Verdana" w:hAnsi="Verdana" w:cs="Calibri"/>
                <w:color w:val="000000"/>
                <w:sz w:val="18"/>
                <w:szCs w:val="18"/>
              </w:rPr>
            </w:pPr>
          </w:p>
        </w:tc>
        <w:tc>
          <w:tcPr>
            <w:tcW w:w="1134" w:type="dxa"/>
            <w:noWrap/>
            <w:vAlign w:val="bottom"/>
          </w:tcPr>
          <w:p w:rsidR="00815E87" w:rsidRDefault="00815E87">
            <w:pPr>
              <w:rPr>
                <w:rFonts w:ascii="Verdana" w:hAnsi="Verdana"/>
                <w:sz w:val="20"/>
                <w:szCs w:val="20"/>
              </w:rPr>
            </w:pPr>
          </w:p>
        </w:tc>
        <w:tc>
          <w:tcPr>
            <w:tcW w:w="1235" w:type="dxa"/>
            <w:noWrap/>
            <w:vAlign w:val="bottom"/>
          </w:tcPr>
          <w:p w:rsidR="00815E87" w:rsidRDefault="00815E87">
            <w:pPr>
              <w:rPr>
                <w:rFonts w:ascii="Verdana" w:hAnsi="Verdana"/>
                <w:sz w:val="20"/>
                <w:szCs w:val="20"/>
              </w:rPr>
            </w:pPr>
          </w:p>
        </w:tc>
        <w:tc>
          <w:tcPr>
            <w:tcW w:w="1276" w:type="dxa"/>
            <w:noWrap/>
            <w:vAlign w:val="bottom"/>
          </w:tcPr>
          <w:p w:rsidR="00815E87" w:rsidRDefault="00815E87">
            <w:pPr>
              <w:rPr>
                <w:rFonts w:ascii="Verdana" w:hAnsi="Verdana"/>
                <w:sz w:val="20"/>
                <w:szCs w:val="20"/>
              </w:rPr>
            </w:pPr>
          </w:p>
        </w:tc>
        <w:tc>
          <w:tcPr>
            <w:tcW w:w="1701" w:type="dxa"/>
            <w:noWrap/>
            <w:vAlign w:val="bottom"/>
          </w:tcPr>
          <w:p w:rsidR="00815E87" w:rsidRDefault="00815E87">
            <w:pPr>
              <w:rPr>
                <w:rFonts w:ascii="Verdana" w:hAnsi="Verdana"/>
                <w:sz w:val="20"/>
                <w:szCs w:val="20"/>
              </w:rPr>
            </w:pPr>
          </w:p>
        </w:tc>
        <w:tc>
          <w:tcPr>
            <w:tcW w:w="1701" w:type="dxa"/>
            <w:gridSpan w:val="2"/>
            <w:noWrap/>
            <w:vAlign w:val="bottom"/>
          </w:tcPr>
          <w:p w:rsidR="00815E87" w:rsidRDefault="00815E87">
            <w:pPr>
              <w:rPr>
                <w:rFonts w:ascii="Verdana" w:hAnsi="Verdana"/>
                <w:sz w:val="20"/>
                <w:szCs w:val="20"/>
              </w:rPr>
            </w:pPr>
          </w:p>
        </w:tc>
      </w:tr>
    </w:tbl>
    <w:p w:rsidR="007B3F6B" w:rsidRDefault="007B3F6B" w:rsidP="00815E87">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9F5228" w:rsidRDefault="009F5228" w:rsidP="007B3F6B">
      <w:pPr>
        <w:widowControl w:val="0"/>
        <w:tabs>
          <w:tab w:val="left" w:pos="734"/>
          <w:tab w:val="left" w:pos="5131"/>
        </w:tabs>
        <w:autoSpaceDE w:val="0"/>
        <w:jc w:val="center"/>
        <w:rPr>
          <w:rFonts w:ascii="Verdana" w:hAnsi="Verdana" w:cs="Comic Sans MS"/>
          <w:b/>
          <w:sz w:val="20"/>
          <w:szCs w:val="20"/>
        </w:rPr>
      </w:pPr>
    </w:p>
    <w:p w:rsidR="00815E87" w:rsidRPr="007B3F6B" w:rsidRDefault="00815E87" w:rsidP="007B3F6B">
      <w:pPr>
        <w:widowControl w:val="0"/>
        <w:tabs>
          <w:tab w:val="left" w:pos="734"/>
          <w:tab w:val="left" w:pos="5131"/>
        </w:tabs>
        <w:autoSpaceDE w:val="0"/>
        <w:jc w:val="center"/>
        <w:rPr>
          <w:rFonts w:ascii="Verdana" w:hAnsi="Verdana" w:cs="Arial"/>
          <w:sz w:val="20"/>
          <w:szCs w:val="20"/>
          <w:u w:val="single"/>
        </w:rPr>
      </w:pPr>
      <w:r>
        <w:rPr>
          <w:rFonts w:ascii="Verdana" w:hAnsi="Verdana" w:cs="Comic Sans MS"/>
          <w:b/>
          <w:sz w:val="20"/>
          <w:szCs w:val="20"/>
        </w:rPr>
        <w:lastRenderedPageBreak/>
        <w:t>ΓΕΝΙΚΗ ΣΥΓΓΡΑΦΗ ΥΠΟΧΡΕΩΣΕΩΝ</w:t>
      </w:r>
    </w:p>
    <w:p w:rsidR="00815E87" w:rsidRDefault="00815E87" w:rsidP="00815E87">
      <w:pPr>
        <w:widowControl w:val="0"/>
        <w:tabs>
          <w:tab w:val="left" w:pos="734"/>
          <w:tab w:val="left" w:pos="5131"/>
        </w:tabs>
        <w:autoSpaceDE w:val="0"/>
        <w:ind w:firstLine="426"/>
        <w:rPr>
          <w:rFonts w:ascii="Verdana" w:hAnsi="Verdana" w:cs="Comic Sans MS"/>
          <w:sz w:val="20"/>
          <w:szCs w:val="20"/>
        </w:rPr>
      </w:pPr>
      <w:r>
        <w:rPr>
          <w:rFonts w:ascii="Verdana" w:hAnsi="Verdana" w:cs="Arial"/>
          <w:sz w:val="20"/>
          <w:u w:val="single"/>
        </w:rPr>
        <w:t>ΑΡΘΡΟ 1</w:t>
      </w:r>
      <w:r>
        <w:rPr>
          <w:rFonts w:ascii="Verdana" w:hAnsi="Verdana" w:cs="Arial"/>
          <w:sz w:val="20"/>
          <w:u w:val="single"/>
          <w:vertAlign w:val="superscript"/>
        </w:rPr>
        <w:t>Ο</w:t>
      </w:r>
      <w:r>
        <w:rPr>
          <w:rFonts w:ascii="Verdana" w:hAnsi="Verdana" w:cs="Arial"/>
          <w:sz w:val="20"/>
        </w:rPr>
        <w:t xml:space="preserve"> : Αντικείμενο συγγραφής</w:t>
      </w:r>
    </w:p>
    <w:p w:rsidR="00815E87" w:rsidRDefault="00815E87" w:rsidP="00815E87">
      <w:pPr>
        <w:pStyle w:val="10"/>
        <w:spacing w:after="60" w:line="240" w:lineRule="auto"/>
        <w:ind w:left="0" w:right="0" w:firstLine="425"/>
        <w:jc w:val="both"/>
        <w:rPr>
          <w:rFonts w:ascii="Verdana" w:hAnsi="Verdana" w:cs="Comic Sans MS"/>
          <w:sz w:val="20"/>
          <w:szCs w:val="20"/>
        </w:rPr>
      </w:pPr>
      <w:r>
        <w:rPr>
          <w:rFonts w:ascii="Verdana" w:hAnsi="Verdana" w:cs="Comic Sans MS"/>
          <w:sz w:val="20"/>
          <w:szCs w:val="20"/>
        </w:rPr>
        <w:t xml:space="preserve">Η παρούσα συγγραφή αφορά στην προμήθεια υγρών καυσίμων για την κάλυψη των αναγκών κίνησης των μεταφορικών μέσων και μηχανημάτων του Δήμου Λευκάδας, καθώς επίσης και για την θέρμανση </w:t>
      </w:r>
      <w:r w:rsidR="00996395">
        <w:rPr>
          <w:rFonts w:ascii="Verdana" w:hAnsi="Verdana" w:cs="Comic Sans MS"/>
          <w:sz w:val="20"/>
          <w:szCs w:val="20"/>
        </w:rPr>
        <w:t xml:space="preserve">δημοτικών κτιρίων των Δ.Ε. </w:t>
      </w:r>
      <w:proofErr w:type="spellStart"/>
      <w:r w:rsidR="00996395">
        <w:rPr>
          <w:rFonts w:ascii="Verdana" w:hAnsi="Verdana" w:cs="Comic Sans MS"/>
          <w:sz w:val="20"/>
          <w:szCs w:val="20"/>
        </w:rPr>
        <w:t>Καρυάς</w:t>
      </w:r>
      <w:proofErr w:type="spellEnd"/>
      <w:r w:rsidR="00996395">
        <w:rPr>
          <w:rFonts w:ascii="Verdana" w:hAnsi="Verdana" w:cs="Comic Sans MS"/>
          <w:sz w:val="20"/>
          <w:szCs w:val="20"/>
        </w:rPr>
        <w:t xml:space="preserve"> και </w:t>
      </w:r>
      <w:proofErr w:type="spellStart"/>
      <w:r w:rsidR="00996395">
        <w:rPr>
          <w:rFonts w:ascii="Verdana" w:hAnsi="Verdana" w:cs="Comic Sans MS"/>
          <w:sz w:val="20"/>
          <w:szCs w:val="20"/>
        </w:rPr>
        <w:t>Σφιακιώτών</w:t>
      </w:r>
      <w:proofErr w:type="spellEnd"/>
      <w:r>
        <w:rPr>
          <w:rFonts w:ascii="Verdana" w:hAnsi="Verdana" w:cs="Comic Sans MS"/>
          <w:sz w:val="20"/>
          <w:szCs w:val="20"/>
        </w:rPr>
        <w:t>.</w:t>
      </w:r>
    </w:p>
    <w:p w:rsidR="00815E87" w:rsidRDefault="00815E87" w:rsidP="00815E87">
      <w:pPr>
        <w:widowControl w:val="0"/>
        <w:autoSpaceDE w:val="0"/>
        <w:spacing w:after="60"/>
        <w:ind w:firstLine="425"/>
        <w:jc w:val="both"/>
        <w:rPr>
          <w:rFonts w:ascii="Verdana" w:hAnsi="Verdana" w:cs="Arial"/>
          <w:sz w:val="20"/>
          <w:szCs w:val="20"/>
        </w:rPr>
      </w:pPr>
      <w:r>
        <w:rPr>
          <w:rFonts w:ascii="Verdana" w:hAnsi="Verdana"/>
          <w:sz w:val="20"/>
          <w:szCs w:val="20"/>
        </w:rPr>
        <w:t>Ο Δήμος δεν υποχρεούται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815E87" w:rsidRDefault="00815E87" w:rsidP="00815E87">
      <w:pPr>
        <w:pStyle w:val="10"/>
        <w:spacing w:after="60" w:line="240" w:lineRule="auto"/>
        <w:ind w:left="0" w:right="0" w:firstLine="425"/>
        <w:jc w:val="both"/>
        <w:rPr>
          <w:rFonts w:ascii="Verdana" w:hAnsi="Verdana"/>
          <w:sz w:val="20"/>
          <w:u w:val="single"/>
        </w:rPr>
      </w:pPr>
      <w:r>
        <w:rPr>
          <w:rFonts w:ascii="Verdana" w:hAnsi="Verdana" w:cs="Times"/>
          <w:sz w:val="20"/>
          <w:szCs w:val="20"/>
        </w:rPr>
        <w:t xml:space="preserve">Ο συνολικός προϋπολογισμός της προμήθειας ανέρχεται στο ποσό των </w:t>
      </w:r>
      <w:r w:rsidR="00FD68C9" w:rsidRPr="007B3F6B">
        <w:rPr>
          <w:rFonts w:ascii="Verdana" w:hAnsi="Verdana" w:cs="Calibri"/>
          <w:b/>
          <w:bCs/>
          <w:color w:val="000000"/>
          <w:sz w:val="18"/>
          <w:szCs w:val="18"/>
        </w:rPr>
        <w:t>51.360,06</w:t>
      </w:r>
      <w:r>
        <w:rPr>
          <w:rFonts w:ascii="Verdana" w:hAnsi="Verdana" w:cs="Times"/>
          <w:sz w:val="20"/>
          <w:szCs w:val="20"/>
        </w:rPr>
        <w:t>€ συμπεριλαμβανομένου του Φ.Π.Α. και θα καλυφθεί από ίδιους πόρους των ανωτέρω φορέων.</w:t>
      </w:r>
    </w:p>
    <w:p w:rsidR="00815E87" w:rsidRDefault="00815E87" w:rsidP="00815E87">
      <w:pPr>
        <w:widowControl w:val="0"/>
        <w:autoSpaceDE w:val="0"/>
        <w:spacing w:before="278"/>
        <w:ind w:right="19" w:firstLine="426"/>
        <w:rPr>
          <w:rFonts w:ascii="Verdana" w:hAnsi="Verdana" w:cs="Arial"/>
          <w:sz w:val="20"/>
        </w:rPr>
      </w:pPr>
      <w:r>
        <w:rPr>
          <w:rFonts w:ascii="Verdana" w:hAnsi="Verdana" w:cs="Arial"/>
          <w:sz w:val="20"/>
          <w:u w:val="single"/>
        </w:rPr>
        <w:t>ΑΡΘΡΟ 2</w:t>
      </w:r>
      <w:r>
        <w:rPr>
          <w:rFonts w:ascii="Verdana" w:hAnsi="Verdana" w:cs="Arial"/>
          <w:sz w:val="20"/>
          <w:u w:val="single"/>
          <w:vertAlign w:val="superscript"/>
        </w:rPr>
        <w:t>Ο</w:t>
      </w:r>
      <w:r w:rsidRPr="00815E87">
        <w:rPr>
          <w:rFonts w:ascii="Verdana" w:hAnsi="Verdana" w:cs="Arial"/>
          <w:sz w:val="20"/>
          <w:vertAlign w:val="superscript"/>
        </w:rPr>
        <w:t xml:space="preserve"> </w:t>
      </w:r>
      <w:r>
        <w:rPr>
          <w:rFonts w:ascii="Verdana" w:hAnsi="Verdana" w:cs="Arial"/>
          <w:sz w:val="20"/>
        </w:rPr>
        <w:t>: Ισχύουσες διατάξεις</w:t>
      </w:r>
    </w:p>
    <w:p w:rsidR="00815E87" w:rsidRDefault="00815E87" w:rsidP="00815E87">
      <w:pPr>
        <w:spacing w:before="80" w:after="120"/>
        <w:ind w:firstLine="426"/>
        <w:rPr>
          <w:rFonts w:ascii="Verdana" w:hAnsi="Verdana" w:cs="Times"/>
          <w:sz w:val="20"/>
          <w:szCs w:val="20"/>
        </w:rPr>
      </w:pPr>
      <w:r>
        <w:rPr>
          <w:rFonts w:ascii="Verdana" w:hAnsi="Verdana" w:cs="Comic Sans MS"/>
          <w:sz w:val="20"/>
          <w:szCs w:val="20"/>
        </w:rPr>
        <w:t>Η διενέργεια και η εκτέλεση της προμήθειας θ</w:t>
      </w:r>
      <w:r>
        <w:rPr>
          <w:rFonts w:ascii="Verdana" w:hAnsi="Verdana" w:cs="Times"/>
          <w:sz w:val="20"/>
          <w:szCs w:val="20"/>
        </w:rPr>
        <w:t>α γίνει σύμφωνα με τις διατάξεις :</w:t>
      </w:r>
    </w:p>
    <w:p w:rsidR="00815E87" w:rsidRDefault="00815E87" w:rsidP="00815E87">
      <w:pPr>
        <w:numPr>
          <w:ilvl w:val="0"/>
          <w:numId w:val="6"/>
        </w:numPr>
        <w:spacing w:after="60" w:line="240" w:lineRule="auto"/>
        <w:ind w:right="57" w:hanging="352"/>
        <w:jc w:val="both"/>
        <w:rPr>
          <w:rFonts w:ascii="Verdana" w:hAnsi="Verdana" w:cs="Times New Roman"/>
          <w:sz w:val="20"/>
          <w:szCs w:val="20"/>
        </w:rPr>
      </w:pPr>
      <w:r>
        <w:rPr>
          <w:rFonts w:ascii="Verdana" w:hAnsi="Verdana"/>
          <w:sz w:val="20"/>
          <w:szCs w:val="20"/>
        </w:rPr>
        <w:t>του άρθρου 209 του Ν. 3463/2006 (ΦΕΚ 114/Α’/08-06-2006) «Κύρωση του Κώδικα Δήμων και Κοινοτήτων», όπως τροποποιήθηκε και ισχύει.</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 xml:space="preserve">του Ν. 3852/2010 «Νέα Αρχιτεκτονική της Αυτοδιοίκησης και της Αποκεντρωμένης Διοίκησης-Πρόγραμμα Καλλικράτης», όπως τροποποιήθηκε και ισχύει με τον Ν. 4555/2018 «Πρόγραμμα Κλεισθένης». </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του Ν.4412/2016 (ΦΕΚ 147/Α’/08-08-2016) «Δημόσιες Συμβάσεις Έργων, προμηθειών και Υπηρεσιών (προσαρμογή στις Οδηγίες 2014/24/ΕΕ και 2014/25/ΕΕ), όπως τροποποιήθηκε και ισχύει.</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του Ν. 4270/2014 «Αρχές Δημοσιονομικής Διαχείρισης και Εποπτείας (ενσωμάτωση της Οδηγίας 2011/85/ΕΕ) - Δημόσιο Λογιστικό» (ΦΕΚ 143Α/28-6-2014), όπως τροποποιήθηκε και ισχύει.</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του Ν. 4155/2013 (ΦΕΚ 120/Α’/2013) «Εθνικό σύστημα Ηλεκτρονικών Δημοσίων Συμβάσεων και άλλες Διατάξεις».</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 xml:space="preserve">του Ν. 4013/2011 (ΦΕΚ 204/Α’/15-9-2011) «Σύσταση ενιαίας Ανεξάρτητης Αρχής Δημοσίων Συμβάσεων και Κεντρικού Ηλεκτρονικού Μητρώου Δημοσίων Συμβάσεων». </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 xml:space="preserve">του Ν. 3861/2010 (ΦΕΚ 112/Α’/13-7-2010) «Ενίσχυση της διαφάνειας με την υποχρεωτική ανάρτηση νόμων και πράξεων των κυβερνητικών, διοικητικών και </w:t>
      </w:r>
      <w:proofErr w:type="spellStart"/>
      <w:r>
        <w:rPr>
          <w:rFonts w:ascii="Verdana" w:hAnsi="Verdana"/>
          <w:sz w:val="20"/>
          <w:szCs w:val="20"/>
        </w:rPr>
        <w:t>αυτοδιοικητικών</w:t>
      </w:r>
      <w:proofErr w:type="spellEnd"/>
      <w:r>
        <w:rPr>
          <w:rFonts w:ascii="Verdana" w:hAnsi="Verdana"/>
          <w:sz w:val="20"/>
          <w:szCs w:val="20"/>
        </w:rPr>
        <w:t xml:space="preserve"> οργάνων στο διαδίκτυο «Πρόγραμμα Διαύγεια» και άλλες διατάξεις». </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του Ν. 3054 (Φ.Ε.Κ. 230/Α’/25-9-2002) «Οργάνωση της αγοράς πετρελαιοειδών και άλλες διατάξεις» όπως έχει τροποποιηθεί και ισχύει, και όπως τροποποιήθηκε με την υποπαράγραφο ΣΤ.2, του πρώτου άρθρου του Ν. 4254/2014 (ΦΕΚ 85/Α’/07-04-2014).</w:t>
      </w:r>
    </w:p>
    <w:p w:rsidR="00815E87" w:rsidRDefault="00815E87" w:rsidP="00815E87">
      <w:pPr>
        <w:numPr>
          <w:ilvl w:val="0"/>
          <w:numId w:val="6"/>
        </w:numPr>
        <w:spacing w:after="60" w:line="240" w:lineRule="auto"/>
        <w:ind w:left="742" w:right="57" w:hanging="352"/>
        <w:jc w:val="both"/>
        <w:rPr>
          <w:rFonts w:ascii="Verdana" w:hAnsi="Verdana"/>
          <w:sz w:val="20"/>
          <w:szCs w:val="20"/>
        </w:rPr>
      </w:pPr>
      <w:r>
        <w:rPr>
          <w:rFonts w:ascii="Verdana" w:hAnsi="Verdana"/>
          <w:sz w:val="20"/>
          <w:szCs w:val="20"/>
        </w:rPr>
        <w:t xml:space="preserve">του άρθρου 4 της από 12-12-2012 Πράξης Νομοθετικού Περιεχομένου (ΦΕΚ 240/Α΄/2012), που κυρώθηκε με το Ν. 4111/2013 (ΦΕΚ 18/Α’/2013), όπου ορίζεται ότι η διαδικασία ανάδειξης προμηθευτών-χορηγητών για προμήθειες πετρελαιοειδών για τις ανάγκες των Δήμων, των Ιδρυμάτων και όλων των νομικών τους προσώπων, πραγματοποιείται εφεξής από τους οικείους Δήμους. </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 xml:space="preserve">της </w:t>
      </w:r>
      <w:proofErr w:type="spellStart"/>
      <w:r>
        <w:rPr>
          <w:rFonts w:ascii="Verdana" w:hAnsi="Verdana"/>
          <w:sz w:val="20"/>
          <w:szCs w:val="20"/>
        </w:rPr>
        <w:t>αριθμ</w:t>
      </w:r>
      <w:proofErr w:type="spellEnd"/>
      <w:r>
        <w:rPr>
          <w:rFonts w:ascii="Verdana" w:hAnsi="Verdana"/>
          <w:sz w:val="20"/>
          <w:szCs w:val="20"/>
        </w:rPr>
        <w:t>. 57654 (ΦΕΚ 1781/Β’/23.5.2017)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(ΚΗΜΔΗΣ)του Υπουργείου Οικονομίας και Ανάπτυξης».</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t>της αριθ. 56902/215 (ΦΕΚ 1924/Β'/2-6-2017)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815E87" w:rsidRDefault="00815E87" w:rsidP="00815E87">
      <w:pPr>
        <w:numPr>
          <w:ilvl w:val="0"/>
          <w:numId w:val="6"/>
        </w:numPr>
        <w:spacing w:after="60" w:line="240" w:lineRule="auto"/>
        <w:ind w:right="57" w:hanging="352"/>
        <w:jc w:val="both"/>
        <w:rPr>
          <w:rFonts w:ascii="Verdana" w:hAnsi="Verdana"/>
          <w:sz w:val="20"/>
          <w:szCs w:val="20"/>
        </w:rPr>
      </w:pPr>
      <w:r>
        <w:rPr>
          <w:rFonts w:ascii="Verdana" w:hAnsi="Verdana"/>
          <w:sz w:val="20"/>
          <w:szCs w:val="20"/>
        </w:rPr>
        <w:lastRenderedPageBreak/>
        <w:t>της αριθ. 11543/ΕΓΚ.3/26-3-2013 εγκυκλίου ΥΠ.ΕΣ με θέμα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354/2000/01 (ΦΕΚ 410/Β’/2001) «Αμόλυβδη βενζίνη, προδιαγραφές και μέθοδοι ελέγχου».</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Κ.Υ.Α. 355/2000/01 (ΦΕΚ 410/Β’/2001) «Πετρέλαιο κίνησης, προδιαγραφές και μέθοδοι ελέγχου».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Κ.Υ.Α.291/2003/04 (ΦΕΚ 332/Β’/11-2-2004) :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w:t>
      </w:r>
      <w:r>
        <w:rPr>
          <w:rFonts w:ascii="Verdana" w:hAnsi="Verdana"/>
          <w:sz w:val="20"/>
          <w:szCs w:val="20"/>
        </w:rPr>
        <w:t>K</w:t>
      </w:r>
      <w:r>
        <w:rPr>
          <w:rFonts w:ascii="Verdana" w:hAnsi="Verdana"/>
          <w:sz w:val="20"/>
          <w:szCs w:val="20"/>
          <w:lang w:val="el-GR"/>
        </w:rPr>
        <w:t>.</w:t>
      </w:r>
      <w:r>
        <w:rPr>
          <w:rFonts w:ascii="Verdana" w:hAnsi="Verdana"/>
          <w:sz w:val="20"/>
          <w:szCs w:val="20"/>
        </w:rPr>
        <w:t>Y</w:t>
      </w:r>
      <w:r>
        <w:rPr>
          <w:rFonts w:ascii="Verdana" w:hAnsi="Verdana"/>
          <w:sz w:val="20"/>
          <w:szCs w:val="20"/>
          <w:lang w:val="el-GR"/>
        </w:rPr>
        <w:t>.</w:t>
      </w:r>
      <w:r>
        <w:rPr>
          <w:rFonts w:ascii="Verdana" w:hAnsi="Verdana"/>
          <w:sz w:val="20"/>
          <w:szCs w:val="20"/>
        </w:rPr>
        <w:t>A</w:t>
      </w:r>
      <w:r>
        <w:rPr>
          <w:rFonts w:ascii="Verdana" w:hAnsi="Verdana"/>
          <w:sz w:val="20"/>
          <w:szCs w:val="20"/>
          <w:lang w:val="el-GR"/>
        </w:rPr>
        <w:t xml:space="preserve">. 12/95/95 (ΦΕΚ 471/Β’/1995 - </w:t>
      </w:r>
      <w:proofErr w:type="spellStart"/>
      <w:r>
        <w:rPr>
          <w:rFonts w:ascii="Verdana" w:hAnsi="Verdana"/>
          <w:sz w:val="20"/>
          <w:szCs w:val="20"/>
          <w:lang w:val="el-GR"/>
        </w:rPr>
        <w:t>Διορθ</w:t>
      </w:r>
      <w:proofErr w:type="spellEnd"/>
      <w:r>
        <w:rPr>
          <w:rFonts w:ascii="Verdana" w:hAnsi="Verdana"/>
          <w:sz w:val="20"/>
          <w:szCs w:val="20"/>
          <w:lang w:val="el-GR"/>
        </w:rPr>
        <w:t xml:space="preserve">. </w:t>
      </w:r>
      <w:proofErr w:type="spellStart"/>
      <w:r>
        <w:rPr>
          <w:rFonts w:ascii="Verdana" w:hAnsi="Verdana"/>
          <w:sz w:val="20"/>
          <w:szCs w:val="20"/>
          <w:lang w:val="el-GR"/>
        </w:rPr>
        <w:t>Σφαλμ</w:t>
      </w:r>
      <w:proofErr w:type="spellEnd"/>
      <w:r>
        <w:rPr>
          <w:rFonts w:ascii="Verdana" w:hAnsi="Verdana"/>
          <w:sz w:val="20"/>
          <w:szCs w:val="20"/>
          <w:lang w:val="el-GR"/>
        </w:rPr>
        <w:t xml:space="preserve">. στο ΦΕΚ 570/Β’/29-6-1995): «Προδιαγραφές </w:t>
      </w:r>
      <w:proofErr w:type="spellStart"/>
      <w:r>
        <w:rPr>
          <w:rFonts w:ascii="Verdana" w:hAnsi="Verdana"/>
          <w:sz w:val="20"/>
          <w:szCs w:val="20"/>
          <w:lang w:val="el-GR"/>
        </w:rPr>
        <w:t>βαλβολινών</w:t>
      </w:r>
      <w:proofErr w:type="spellEnd"/>
      <w:r>
        <w:rPr>
          <w:rFonts w:ascii="Verdana" w:hAnsi="Verdana"/>
          <w:sz w:val="20"/>
          <w:szCs w:val="20"/>
          <w:lang w:val="el-GR"/>
        </w:rPr>
        <w:t>».</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322/2000/01 (ΦΕΚ 122/Β’/2001): «Γράσα οχημάτων Προδιαγραφές και μέθοδοι ελέγχου».</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467/2002/03 (ΦΕΚ 1531/Β’/16-10-2003):«Προδιαγραφές και μέθοδοι ελέγχου του πετρελαίου θέρμανσης».</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Κ.Υ.Α. 468/2002/03 (ΦΕΚ 1273/Β’/5-9-2003 – </w:t>
      </w:r>
      <w:proofErr w:type="spellStart"/>
      <w:r>
        <w:rPr>
          <w:rFonts w:ascii="Verdana" w:hAnsi="Verdana"/>
          <w:sz w:val="20"/>
          <w:szCs w:val="20"/>
          <w:lang w:val="el-GR"/>
        </w:rPr>
        <w:t>Διορθ</w:t>
      </w:r>
      <w:proofErr w:type="spellEnd"/>
      <w:r>
        <w:rPr>
          <w:rFonts w:ascii="Verdana" w:hAnsi="Verdana"/>
          <w:sz w:val="20"/>
          <w:szCs w:val="20"/>
          <w:lang w:val="el-GR"/>
        </w:rPr>
        <w:t xml:space="preserve">. </w:t>
      </w:r>
      <w:proofErr w:type="spellStart"/>
      <w:r>
        <w:rPr>
          <w:rFonts w:ascii="Verdana" w:hAnsi="Verdana"/>
          <w:sz w:val="20"/>
          <w:szCs w:val="20"/>
          <w:lang w:val="el-GR"/>
        </w:rPr>
        <w:t>Σφαλμ</w:t>
      </w:r>
      <w:proofErr w:type="spellEnd"/>
      <w:r>
        <w:rPr>
          <w:rFonts w:ascii="Verdana" w:hAnsi="Verdana"/>
          <w:sz w:val="20"/>
          <w:szCs w:val="20"/>
          <w:lang w:val="el-GR"/>
        </w:rPr>
        <w:t xml:space="preserve">. στο ΦΕΚ 1630/Β’/2003): «Διαδικασίες χρωματισμού και </w:t>
      </w:r>
      <w:proofErr w:type="spellStart"/>
      <w:r>
        <w:rPr>
          <w:rFonts w:ascii="Verdana" w:hAnsi="Verdana"/>
          <w:sz w:val="20"/>
          <w:szCs w:val="20"/>
          <w:lang w:val="el-GR"/>
        </w:rPr>
        <w:t>ιχνηθέτησης</w:t>
      </w:r>
      <w:proofErr w:type="spellEnd"/>
      <w:r>
        <w:rPr>
          <w:rFonts w:ascii="Verdana" w:hAnsi="Verdana"/>
          <w:sz w:val="20"/>
          <w:szCs w:val="20"/>
          <w:lang w:val="el-GR"/>
        </w:rPr>
        <w:t xml:space="preserve"> πετρελαίου θέρμανσης»,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απόφασης Α.Χ.Σ.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απόφασης Α.Χ.Σ 514/2004 (ΦΕΚ 1490/Β’/9-10-2006) «Καύσιμα αυτοκινήτων – Πετρέλαιο κίνησης – Απαιτήσεις και μέθοδοι Δοκιμών».</w:t>
      </w:r>
    </w:p>
    <w:p w:rsidR="00815E87" w:rsidRDefault="00815E87" w:rsidP="00815E87">
      <w:pPr>
        <w:numPr>
          <w:ilvl w:val="0"/>
          <w:numId w:val="6"/>
        </w:numPr>
        <w:spacing w:after="60" w:line="240" w:lineRule="auto"/>
        <w:ind w:left="731" w:right="57" w:hanging="352"/>
        <w:jc w:val="both"/>
        <w:rPr>
          <w:rFonts w:ascii="Verdana" w:hAnsi="Verdana"/>
          <w:sz w:val="20"/>
          <w:szCs w:val="20"/>
        </w:rPr>
      </w:pPr>
      <w:r>
        <w:rPr>
          <w:rFonts w:ascii="Verdana" w:hAnsi="Verdana"/>
          <w:sz w:val="20"/>
          <w:szCs w:val="20"/>
        </w:rPr>
        <w:t>της Κ.Υ.Α. 526/2004/2005 (ΦΕΚ 630/Β’/12-5-2005) «Απαιτήσεις, όροι κυκλοφορίας και μέθοδοι ελέγχου των λιπαντικών μηχανών εσωτερικής καύσης».</w:t>
      </w:r>
    </w:p>
    <w:p w:rsidR="00815E87" w:rsidRDefault="00815E87" w:rsidP="00815E87">
      <w:pPr>
        <w:numPr>
          <w:ilvl w:val="0"/>
          <w:numId w:val="6"/>
        </w:numPr>
        <w:spacing w:after="60" w:line="240" w:lineRule="auto"/>
        <w:ind w:left="731" w:right="57" w:hanging="352"/>
        <w:jc w:val="both"/>
        <w:rPr>
          <w:rFonts w:ascii="Verdana" w:hAnsi="Verdana"/>
          <w:sz w:val="20"/>
          <w:szCs w:val="20"/>
        </w:rPr>
      </w:pPr>
      <w:r>
        <w:rPr>
          <w:rFonts w:ascii="Verdana" w:hAnsi="Verdana"/>
          <w:color w:val="000000"/>
          <w:sz w:val="20"/>
          <w:szCs w:val="20"/>
        </w:rPr>
        <w:t>της Κ.Υ.Α. 510/2004/07 (ΦΕΚ 872/Β’/4-6-2007) «Καύσιμα Αυτοκινήτων-Αμόλυβδη Βενζίνη-Απαιτήσεις και Μέθοδοι Δοκιμών»</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Κ.Υ.Α. 460/2009/2010 (ΦΕΚ 67/Β’/28-1-2010) Τροποποίηση της απόφασης ΑΧΣ 92/2009 «Προσαρμογή στην τεχνική πρόοδο της </w:t>
      </w:r>
      <w:proofErr w:type="spellStart"/>
      <w:r>
        <w:rPr>
          <w:rFonts w:ascii="Verdana" w:hAnsi="Verdana"/>
          <w:sz w:val="20"/>
          <w:szCs w:val="20"/>
          <w:lang w:val="el-GR"/>
        </w:rPr>
        <w:t>αποφ</w:t>
      </w:r>
      <w:proofErr w:type="spellEnd"/>
      <w:r>
        <w:rPr>
          <w:rFonts w:ascii="Verdana" w:hAnsi="Verdana"/>
          <w:sz w:val="20"/>
          <w:szCs w:val="20"/>
          <w:lang w:val="el-GR"/>
        </w:rPr>
        <w:t>. ΑΧΣ αριθ. 514/2004 «Καύσιμα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απόφασης ΑΧΣ 316/2010 (ΦΕΚ 501/Β’/29-2-2012)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Κ.Υ.Α. 94/2012 (ΦΕΚ 1507/Β’/4-5-2012) Τροποποίηση </w:t>
      </w:r>
      <w:proofErr w:type="spellStart"/>
      <w:r>
        <w:rPr>
          <w:rFonts w:ascii="Verdana" w:hAnsi="Verdana"/>
          <w:sz w:val="20"/>
          <w:szCs w:val="20"/>
          <w:lang w:val="el-GR"/>
        </w:rPr>
        <w:t>απόφ</w:t>
      </w:r>
      <w:proofErr w:type="spellEnd"/>
      <w:r>
        <w:rPr>
          <w:rFonts w:ascii="Verdana" w:hAnsi="Verdana"/>
          <w:sz w:val="20"/>
          <w:szCs w:val="20"/>
          <w:lang w:val="el-GR"/>
        </w:rPr>
        <w:t>. ΑΧΣ 316/2010 (ΦΕΚ 501/Β’/29-2-2012) «Προσαρμογή της ελληνικής νομοθεσίας, στον τομέα της ποιότητας καυσίμων προς την Οδηγία 2009/30/ΕΚ» προς εναρμόνιση με την Οδηγία 2011/63/ΕΕ της Ε. Επιτροπής της 1ης Ιουνίου 2011 «Για την τροποποίηση με σκοπό την προσαρμογή της στην τεχνική πρόοδο της Οδηγίας 98/70/ΕΚ του Ευρωπαϊκού Κοινοβουλίου και του Συμβουλίου σχετικά με την ποιότητα των καυσίμων βενζίνης και ντίζελ (147/2-6-2011)».</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Κ.Υ.Α. 117/2014 (ΦΕΚ 921/Β’/21-05-2015) «Προσαρμογή της ελληνικής νομοθεσίας στον τομέα της ποιότητας καυσίμων προς την Οδηγία 2014/77/ΕΕ».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350/2012/13 (ΦΕΚ 2988/Β’/22-11-2013) «Προδιαγραφές, Απαιτήσεις, όροι κυκλοφορίας και μέθοδοι ελέγχου των λιπαντικών δίχρονων κινητήρων».</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lastRenderedPageBreak/>
        <w:t xml:space="preserve">της ΚΥΑ 147/2015/16 (ΦΕΚ 293/Β’/12-2-2016) «Καύσιμα αυτοκινήτων αμόλυβδη βενζίνη απαιτήσεις και μέθοδοι δοκιμών».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128/2016/16 (ΦΕΚ 3958/Β’/9-12-2016) Εναρμόνιση της Ελληνικής Νομοθεσίας προς την Οδηγία (ΕΕ) 2016/802 του Ευρωπαϊκού Κοινοβουλίου και του Συμβουλίου της 11ης Μαΐου 2016 «σχετικά με τη μείωση της περιεκτικότητας ορισμένων υγρών καυσίμων σε θείο».</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54/2015/16 (ΦΕΚ 462/Β’/24-02-2016) «Διαδικασίες δειγματοληψίας, εξέτασης και γνωμοδότησης περί της κανονικότητας ή μη δειγμάτων υγρών καυσίμων».</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Κ.Υ.Α. 76/2018/18 (ΦΕΚ 3292/Β’/08-08-2018) Τροποποίηση-συμπλήρωση της </w:t>
      </w:r>
      <w:proofErr w:type="spellStart"/>
      <w:r>
        <w:rPr>
          <w:rFonts w:ascii="Verdana" w:hAnsi="Verdana"/>
          <w:sz w:val="20"/>
          <w:szCs w:val="20"/>
          <w:lang w:val="el-GR"/>
        </w:rPr>
        <w:t>αριθμ</w:t>
      </w:r>
      <w:proofErr w:type="spellEnd"/>
      <w:r>
        <w:rPr>
          <w:rFonts w:ascii="Verdana" w:hAnsi="Verdana"/>
          <w:sz w:val="20"/>
          <w:szCs w:val="20"/>
          <w:lang w:val="el-GR"/>
        </w:rPr>
        <w:t>. 322/2000 κοινής υπουργικής απόφασης (ΦΕΚ 122/Β’/ 07.02.2001) «</w:t>
      </w:r>
      <w:proofErr w:type="spellStart"/>
      <w:r>
        <w:rPr>
          <w:rFonts w:ascii="Verdana" w:hAnsi="Verdana"/>
          <w:sz w:val="20"/>
          <w:szCs w:val="20"/>
          <w:lang w:val="el-GR"/>
        </w:rPr>
        <w:t>Γράσσα</w:t>
      </w:r>
      <w:proofErr w:type="spellEnd"/>
      <w:r>
        <w:rPr>
          <w:rFonts w:ascii="Verdana" w:hAnsi="Verdana"/>
          <w:sz w:val="20"/>
          <w:szCs w:val="20"/>
          <w:lang w:val="el-GR"/>
        </w:rPr>
        <w:t xml:space="preserve"> οχημάτων - Προδιαγραφές και μέθοδοι ελέγχου».</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w:t>
      </w:r>
      <w:r>
        <w:rPr>
          <w:rFonts w:ascii="Verdana" w:hAnsi="Verdana"/>
          <w:sz w:val="20"/>
          <w:szCs w:val="20"/>
        </w:rPr>
        <w:t>K</w:t>
      </w:r>
      <w:r>
        <w:rPr>
          <w:rFonts w:ascii="Verdana" w:hAnsi="Verdana"/>
          <w:sz w:val="20"/>
          <w:szCs w:val="20"/>
          <w:lang w:val="el-GR"/>
        </w:rPr>
        <w:t>.</w:t>
      </w:r>
      <w:r>
        <w:rPr>
          <w:rFonts w:ascii="Verdana" w:hAnsi="Verdana"/>
          <w:sz w:val="20"/>
          <w:szCs w:val="20"/>
        </w:rPr>
        <w:t>Y</w:t>
      </w:r>
      <w:r>
        <w:rPr>
          <w:rFonts w:ascii="Verdana" w:hAnsi="Verdana"/>
          <w:sz w:val="20"/>
          <w:szCs w:val="20"/>
          <w:lang w:val="el-GR"/>
        </w:rPr>
        <w:t>.</w:t>
      </w:r>
      <w:r>
        <w:rPr>
          <w:rFonts w:ascii="Verdana" w:hAnsi="Verdana"/>
          <w:sz w:val="20"/>
          <w:szCs w:val="20"/>
        </w:rPr>
        <w:t>A</w:t>
      </w:r>
      <w:r>
        <w:rPr>
          <w:rFonts w:ascii="Verdana" w:hAnsi="Verdana"/>
          <w:sz w:val="20"/>
          <w:szCs w:val="20"/>
          <w:lang w:val="el-GR"/>
        </w:rPr>
        <w:t xml:space="preserve">. Α8/36824/3042/08 (ΦΕΚ 1335/Β’/8-7-2008) «Χορήγηση αδειών κυκλοφορίας βυτιοφόρων αυτοκινήτων ιδιωτικής χρήσης σε πρατηριούχους υγρών καυσίμων» (μεταφορές πετρελαίου θέρμανσης με ΙΧ βυτιοφόρα).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της Υ.Α. </w:t>
      </w:r>
      <w:r>
        <w:rPr>
          <w:rFonts w:ascii="Verdana" w:hAnsi="Verdana"/>
          <w:sz w:val="20"/>
          <w:szCs w:val="20"/>
        </w:rPr>
        <w:t>A</w:t>
      </w:r>
      <w:r>
        <w:rPr>
          <w:rFonts w:ascii="Verdana" w:hAnsi="Verdana"/>
          <w:sz w:val="20"/>
          <w:szCs w:val="20"/>
          <w:lang w:val="el-GR"/>
        </w:rPr>
        <w:t xml:space="preserve">2-3391/09 (ΦΕΚ 1388/Β’/13-7-2009) «Αγορανομικός Κώδικας», όπως ισχύει και συγκεκριμένα άρθρα : Άρθρο 44 «Ενδείξεις επί της συσκευασίας λιπαντικών μηχανών εσωτερικής καύσεως», Άρθρο 70 «Τρόπος τήρησης τιμοκαταλόγων χονδρικής πώλησης ορυκτελαίων, ανταλλακτικών και εξαρτημάτων αυτοκινήτων, μοτοσικλετών, μηχανημάτων κ.λπ.» σε συνάρτηση με το Άρθρο 9 για όσες επιχειρήσεις εμπίπτουν στο πεδίο εφαρμογής του, Άρθρο 286 «Επιτρεπόμενες σωληνώσεις στα βυτιοφόρα αυτοκίνητα διανομής πετρελαίου θέρμανσης», Άρθρο 291 «Υποχρέωση ύπαρξης </w:t>
      </w:r>
      <w:proofErr w:type="spellStart"/>
      <w:r>
        <w:rPr>
          <w:rFonts w:ascii="Verdana" w:hAnsi="Verdana"/>
          <w:sz w:val="20"/>
          <w:szCs w:val="20"/>
          <w:lang w:val="el-GR"/>
        </w:rPr>
        <w:t>ογκομετρητών</w:t>
      </w:r>
      <w:proofErr w:type="spellEnd"/>
      <w:r>
        <w:rPr>
          <w:rFonts w:ascii="Verdana" w:hAnsi="Verdana"/>
          <w:sz w:val="20"/>
          <w:szCs w:val="20"/>
          <w:lang w:val="el-GR"/>
        </w:rPr>
        <w:t xml:space="preserve"> στα βυτιοφόρα αυτοκίνητα διανομής πετρελαίου θέρμανσης» και Άρθρο 320 «Υποχρεώσεις λιανοπωλητών </w:t>
      </w:r>
      <w:proofErr w:type="spellStart"/>
      <w:r>
        <w:rPr>
          <w:rFonts w:ascii="Verdana" w:hAnsi="Verdana"/>
          <w:sz w:val="20"/>
          <w:szCs w:val="20"/>
          <w:lang w:val="el-GR"/>
        </w:rPr>
        <w:t>ελαιολιπαντικών</w:t>
      </w:r>
      <w:proofErr w:type="spellEnd"/>
      <w:r>
        <w:rPr>
          <w:rFonts w:ascii="Verdana" w:hAnsi="Verdana"/>
          <w:sz w:val="20"/>
          <w:szCs w:val="20"/>
          <w:lang w:val="el-GR"/>
        </w:rPr>
        <w:t xml:space="preserve">». </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της Κ.Υ.Α. Φ.2/1617/2010 (Φ.Ε.Κ. 1980/Β’/21-12-2010) «Διαδικασίες και προδιαγραφές εγκατάστασης και ελέγχου ολοκληρωμένων συστημάτων παρακολούθησης εισροών –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w:t>
      </w:r>
    </w:p>
    <w:p w:rsidR="00815E87" w:rsidRDefault="00815E87" w:rsidP="00815E87">
      <w:pPr>
        <w:numPr>
          <w:ilvl w:val="0"/>
          <w:numId w:val="6"/>
        </w:numPr>
        <w:spacing w:after="60" w:line="240" w:lineRule="auto"/>
        <w:ind w:left="731" w:right="57" w:hanging="352"/>
        <w:jc w:val="both"/>
        <w:rPr>
          <w:rFonts w:ascii="Verdana" w:hAnsi="Verdana"/>
          <w:b/>
          <w:sz w:val="20"/>
          <w:szCs w:val="20"/>
        </w:rPr>
      </w:pPr>
      <w:r>
        <w:rPr>
          <w:rFonts w:ascii="Verdana" w:hAnsi="Verdana"/>
          <w:sz w:val="20"/>
          <w:szCs w:val="20"/>
        </w:rPr>
        <w:t xml:space="preserve">του Ν. 4257/2014 «Επείγουσες ρυθμίσεις αρμοδιότητας Υπουργείου Εσωτερικών» και συγκεκριμένα το άρθρο 63 «Το ποσοστό έκπτωσης που προβλέπεται στο άρθρο 41 του </w:t>
      </w:r>
      <w:proofErr w:type="spellStart"/>
      <w:r>
        <w:rPr>
          <w:rFonts w:ascii="Verdana" w:hAnsi="Verdana"/>
          <w:sz w:val="20"/>
          <w:szCs w:val="20"/>
        </w:rPr>
        <w:t>π.δ</w:t>
      </w:r>
      <w:proofErr w:type="spellEnd"/>
      <w:r>
        <w:rPr>
          <w:rFonts w:ascii="Verdana" w:hAnsi="Verdana"/>
          <w:sz w:val="20"/>
          <w:szCs w:val="20"/>
        </w:rPr>
        <w:t>. 173/1990, στους διαγωνισμούς πετρελαιοειδών, υπολογίζεται στη διαμορφούμενη, για έκαστο είδος, μέση τιμή της περιοχής, του Παρατηρητηρίου Τιμών Υγρών Καυσίμων του Υπουργείου Ανάπτυξης και Ανταγωνιστικότητας, όπως αυτή ορίζεται στη διακήρυξη του διαγωνισμού. Το ανωτέρω ποσοστό μπορεί να είναι και αρνητικό, χωρίς να υπερβαίνει το 5%».</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eastAsia="Calibri" w:hAnsi="Verdana"/>
          <w:sz w:val="20"/>
          <w:szCs w:val="20"/>
          <w:lang w:val="el-GR"/>
        </w:rPr>
        <w:t>της ΚΥΑ Α2/2207/ΑΔ.1/07 (ΦΕΚ 815/Β'/2007) «</w:t>
      </w:r>
      <w:r>
        <w:rPr>
          <w:rFonts w:ascii="Verdana" w:hAnsi="Verdana"/>
          <w:sz w:val="20"/>
          <w:szCs w:val="20"/>
          <w:lang w:val="el-GR"/>
        </w:rPr>
        <w:t>Αντικατάσταση</w:t>
      </w:r>
      <w:r>
        <w:rPr>
          <w:rFonts w:ascii="Verdana" w:hAnsi="Verdana"/>
          <w:sz w:val="20"/>
          <w:szCs w:val="20"/>
        </w:rPr>
        <w:t> </w:t>
      </w:r>
      <w:r>
        <w:rPr>
          <w:rFonts w:ascii="Verdana" w:hAnsi="Verdana"/>
          <w:sz w:val="20"/>
          <w:szCs w:val="20"/>
          <w:lang w:val="el-GR"/>
        </w:rPr>
        <w:t>ορισμένων</w:t>
      </w:r>
      <w:r>
        <w:rPr>
          <w:rFonts w:ascii="Verdana" w:hAnsi="Verdana"/>
          <w:sz w:val="20"/>
          <w:szCs w:val="20"/>
        </w:rPr>
        <w:t> </w:t>
      </w:r>
      <w:r>
        <w:rPr>
          <w:rFonts w:ascii="Verdana" w:hAnsi="Verdana"/>
          <w:sz w:val="20"/>
          <w:szCs w:val="20"/>
          <w:lang w:val="el-GR"/>
        </w:rPr>
        <w:t>άρθρων</w:t>
      </w:r>
      <w:r>
        <w:rPr>
          <w:rFonts w:ascii="Verdana" w:hAnsi="Verdana"/>
          <w:sz w:val="20"/>
          <w:szCs w:val="20"/>
        </w:rPr>
        <w:t> </w:t>
      </w:r>
      <w:r>
        <w:rPr>
          <w:rFonts w:ascii="Verdana" w:hAnsi="Verdana"/>
          <w:sz w:val="20"/>
          <w:szCs w:val="20"/>
          <w:lang w:val="el-GR"/>
        </w:rPr>
        <w:t>της</w:t>
      </w:r>
      <w:r>
        <w:rPr>
          <w:rFonts w:ascii="Verdana" w:hAnsi="Verdana"/>
          <w:sz w:val="20"/>
          <w:szCs w:val="20"/>
        </w:rPr>
        <w:t> </w:t>
      </w:r>
      <w:proofErr w:type="spellStart"/>
      <w:r>
        <w:rPr>
          <w:rFonts w:ascii="Verdana" w:hAnsi="Verdana"/>
          <w:sz w:val="20"/>
          <w:szCs w:val="20"/>
          <w:lang w:val="el-GR"/>
        </w:rPr>
        <w:t>α.δ</w:t>
      </w:r>
      <w:proofErr w:type="spellEnd"/>
      <w:r>
        <w:rPr>
          <w:rFonts w:ascii="Verdana" w:hAnsi="Verdana"/>
          <w:sz w:val="20"/>
          <w:szCs w:val="20"/>
          <w:lang w:val="el-GR"/>
        </w:rPr>
        <w:t>. 14/1989,</w:t>
      </w:r>
      <w:r>
        <w:rPr>
          <w:rFonts w:ascii="Verdana" w:hAnsi="Verdana"/>
          <w:sz w:val="20"/>
          <w:szCs w:val="20"/>
        </w:rPr>
        <w:t> </w:t>
      </w:r>
      <w:r>
        <w:rPr>
          <w:rFonts w:ascii="Verdana" w:hAnsi="Verdana"/>
          <w:sz w:val="20"/>
          <w:szCs w:val="20"/>
          <w:lang w:val="el-GR"/>
        </w:rPr>
        <w:t>στα πλαίσια</w:t>
      </w:r>
      <w:r>
        <w:rPr>
          <w:rFonts w:ascii="Verdana" w:hAnsi="Verdana"/>
          <w:sz w:val="20"/>
          <w:szCs w:val="20"/>
        </w:rPr>
        <w:t> </w:t>
      </w:r>
      <w:r>
        <w:rPr>
          <w:rFonts w:ascii="Verdana" w:hAnsi="Verdana"/>
          <w:sz w:val="20"/>
          <w:szCs w:val="20"/>
          <w:lang w:val="el-GR"/>
        </w:rPr>
        <w:t>αναμόρφωσης</w:t>
      </w:r>
      <w:r>
        <w:rPr>
          <w:rFonts w:ascii="Verdana" w:hAnsi="Verdana"/>
          <w:sz w:val="20"/>
          <w:szCs w:val="20"/>
        </w:rPr>
        <w:t> </w:t>
      </w:r>
      <w:r>
        <w:rPr>
          <w:rFonts w:ascii="Verdana" w:hAnsi="Verdana"/>
          <w:sz w:val="20"/>
          <w:szCs w:val="20"/>
          <w:lang w:val="el-GR"/>
        </w:rPr>
        <w:t>και</w:t>
      </w:r>
      <w:r>
        <w:rPr>
          <w:rFonts w:ascii="Verdana" w:hAnsi="Verdana"/>
          <w:sz w:val="20"/>
          <w:szCs w:val="20"/>
        </w:rPr>
        <w:t> </w:t>
      </w:r>
      <w:r>
        <w:rPr>
          <w:rFonts w:ascii="Verdana" w:hAnsi="Verdana"/>
          <w:sz w:val="20"/>
          <w:szCs w:val="20"/>
          <w:lang w:val="el-GR"/>
        </w:rPr>
        <w:t>εκσυγχρονισμού</w:t>
      </w:r>
      <w:r>
        <w:rPr>
          <w:rFonts w:ascii="Verdana" w:hAnsi="Verdana"/>
          <w:sz w:val="20"/>
          <w:szCs w:val="20"/>
        </w:rPr>
        <w:t> </w:t>
      </w:r>
      <w:r>
        <w:rPr>
          <w:rFonts w:ascii="Verdana" w:hAnsi="Verdana"/>
          <w:sz w:val="20"/>
          <w:szCs w:val="20"/>
          <w:lang w:val="el-GR"/>
        </w:rPr>
        <w:t>των</w:t>
      </w:r>
      <w:r>
        <w:rPr>
          <w:rFonts w:ascii="Verdana" w:hAnsi="Verdana"/>
          <w:sz w:val="20"/>
          <w:szCs w:val="20"/>
        </w:rPr>
        <w:t> </w:t>
      </w:r>
      <w:r>
        <w:rPr>
          <w:rFonts w:ascii="Verdana" w:hAnsi="Verdana"/>
          <w:sz w:val="20"/>
          <w:szCs w:val="20"/>
          <w:lang w:val="el-GR"/>
        </w:rPr>
        <w:t>ρυθμίσεων</w:t>
      </w:r>
      <w:r>
        <w:rPr>
          <w:rFonts w:ascii="Verdana" w:hAnsi="Verdana"/>
          <w:sz w:val="20"/>
          <w:szCs w:val="20"/>
        </w:rPr>
        <w:t> </w:t>
      </w:r>
      <w:r>
        <w:rPr>
          <w:rFonts w:ascii="Verdana" w:hAnsi="Verdana"/>
          <w:sz w:val="20"/>
          <w:szCs w:val="20"/>
          <w:lang w:val="el-GR"/>
        </w:rPr>
        <w:t>αυτής</w:t>
      </w:r>
      <w:r>
        <w:rPr>
          <w:rFonts w:ascii="Verdana" w:eastAsia="Calibri" w:hAnsi="Verdana"/>
          <w:sz w:val="20"/>
          <w:szCs w:val="20"/>
          <w:lang w:val="el-GR"/>
        </w:rPr>
        <w:t>».</w:t>
      </w:r>
    </w:p>
    <w:p w:rsidR="00815E87" w:rsidRDefault="00815E87" w:rsidP="00815E87">
      <w:pPr>
        <w:pStyle w:val="Default"/>
        <w:numPr>
          <w:ilvl w:val="0"/>
          <w:numId w:val="6"/>
        </w:numPr>
        <w:spacing w:after="60"/>
        <w:ind w:left="731" w:hanging="360"/>
        <w:jc w:val="both"/>
        <w:rPr>
          <w:rFonts w:ascii="Verdana" w:hAnsi="Verdana"/>
          <w:sz w:val="20"/>
          <w:szCs w:val="20"/>
          <w:lang w:val="el-GR"/>
        </w:rPr>
      </w:pPr>
      <w:r>
        <w:rPr>
          <w:rFonts w:ascii="Verdana" w:hAnsi="Verdana"/>
          <w:sz w:val="20"/>
          <w:szCs w:val="20"/>
          <w:lang w:val="el-GR"/>
        </w:rPr>
        <w:t xml:space="preserve">των σε εκτέλεση των ανωτέρω νόμων, </w:t>
      </w:r>
      <w:proofErr w:type="spellStart"/>
      <w:r>
        <w:rPr>
          <w:rFonts w:ascii="Verdana" w:hAnsi="Verdana"/>
          <w:sz w:val="20"/>
          <w:szCs w:val="20"/>
          <w:lang w:val="el-GR"/>
        </w:rPr>
        <w:t>εκδοθεισών</w:t>
      </w:r>
      <w:proofErr w:type="spellEnd"/>
      <w:r>
        <w:rPr>
          <w:rFonts w:ascii="Verdana" w:hAnsi="Verdana"/>
          <w:sz w:val="20"/>
          <w:szCs w:val="20"/>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και ισχύουν έως την ημερομηνία διεξαγωγής του διαγωνισμού.</w:t>
      </w:r>
    </w:p>
    <w:p w:rsidR="00325917" w:rsidRPr="00325917" w:rsidRDefault="00325917" w:rsidP="00815E87">
      <w:pPr>
        <w:pStyle w:val="Default"/>
        <w:numPr>
          <w:ilvl w:val="0"/>
          <w:numId w:val="6"/>
        </w:numPr>
        <w:spacing w:after="60"/>
        <w:ind w:left="731" w:hanging="360"/>
        <w:jc w:val="both"/>
        <w:rPr>
          <w:rFonts w:ascii="Verdana" w:hAnsi="Verdana"/>
          <w:b/>
          <w:sz w:val="20"/>
          <w:szCs w:val="20"/>
          <w:lang w:val="el-GR"/>
        </w:rPr>
      </w:pPr>
      <w:r w:rsidRPr="00325917">
        <w:rPr>
          <w:rFonts w:ascii="Verdana" w:hAnsi="Verdana"/>
          <w:b/>
          <w:sz w:val="20"/>
          <w:szCs w:val="20"/>
          <w:lang w:val="el-GR"/>
        </w:rPr>
        <w:t>ΕΠΙΠΛΕΟΝ</w:t>
      </w:r>
    </w:p>
    <w:p w:rsidR="00325917" w:rsidRDefault="00325917" w:rsidP="00325917">
      <w:pPr>
        <w:numPr>
          <w:ilvl w:val="0"/>
          <w:numId w:val="6"/>
        </w:numPr>
        <w:suppressAutoHyphens/>
        <w:spacing w:after="0" w:line="240" w:lineRule="auto"/>
        <w:jc w:val="both"/>
        <w:rPr>
          <w:rFonts w:ascii="Verdana" w:hAnsi="Verdana"/>
          <w:sz w:val="18"/>
          <w:szCs w:val="18"/>
        </w:rPr>
      </w:pPr>
      <w:r>
        <w:rPr>
          <w:rFonts w:ascii="Verdana" w:hAnsi="Verdana" w:cs="Tahoma"/>
          <w:sz w:val="18"/>
          <w:szCs w:val="18"/>
        </w:rPr>
        <w:t xml:space="preserve">Την αριθμ.148/2020 ενιαία </w:t>
      </w:r>
      <w:proofErr w:type="spellStart"/>
      <w:r>
        <w:rPr>
          <w:rFonts w:ascii="Verdana" w:hAnsi="Verdana" w:cs="Tahoma"/>
          <w:sz w:val="18"/>
          <w:szCs w:val="18"/>
        </w:rPr>
        <w:t>επικαιροποιημένη</w:t>
      </w:r>
      <w:proofErr w:type="spellEnd"/>
      <w:r>
        <w:rPr>
          <w:rFonts w:ascii="Verdana" w:hAnsi="Verdana" w:cs="Tahoma"/>
          <w:sz w:val="18"/>
          <w:szCs w:val="18"/>
        </w:rPr>
        <w:t xml:space="preserve"> μελέτη που συντάχθηκε από την Τεχνική Υπηρεσία του Δήμου Λευκάδας, </w:t>
      </w:r>
    </w:p>
    <w:p w:rsidR="00325917" w:rsidRDefault="00325917" w:rsidP="00325917">
      <w:pPr>
        <w:numPr>
          <w:ilvl w:val="0"/>
          <w:numId w:val="6"/>
        </w:numPr>
        <w:suppressAutoHyphens/>
        <w:spacing w:after="0" w:line="240" w:lineRule="auto"/>
        <w:jc w:val="both"/>
        <w:rPr>
          <w:rFonts w:ascii="Verdana" w:hAnsi="Verdana"/>
          <w:sz w:val="18"/>
          <w:szCs w:val="18"/>
        </w:rPr>
      </w:pPr>
      <w:r>
        <w:rPr>
          <w:rFonts w:ascii="Verdana" w:hAnsi="Verdana" w:cs="Tahoma"/>
          <w:sz w:val="18"/>
          <w:szCs w:val="18"/>
        </w:rPr>
        <w:t>Το με αριθμ.909/22-05-2020/ΑΔΑΜ:20</w:t>
      </w:r>
      <w:r>
        <w:rPr>
          <w:rFonts w:ascii="Verdana" w:hAnsi="Verdana" w:cs="Tahoma"/>
          <w:sz w:val="18"/>
          <w:szCs w:val="18"/>
          <w:lang w:val="en-US"/>
        </w:rPr>
        <w:t>REQ</w:t>
      </w:r>
      <w:r>
        <w:rPr>
          <w:rFonts w:ascii="Verdana" w:hAnsi="Verdana" w:cs="Tahoma"/>
          <w:sz w:val="18"/>
          <w:szCs w:val="18"/>
        </w:rPr>
        <w:t>006752482 πρωτογενές-τεκμηριωμένο αίτημα.</w:t>
      </w:r>
    </w:p>
    <w:p w:rsidR="00325917" w:rsidRPr="006F7A77" w:rsidRDefault="00325917" w:rsidP="00325917">
      <w:pPr>
        <w:numPr>
          <w:ilvl w:val="0"/>
          <w:numId w:val="6"/>
        </w:numPr>
        <w:suppressAutoHyphens/>
        <w:spacing w:after="0" w:line="240" w:lineRule="auto"/>
        <w:jc w:val="both"/>
        <w:rPr>
          <w:rFonts w:ascii="Verdana" w:hAnsi="Verdana"/>
          <w:sz w:val="18"/>
          <w:szCs w:val="18"/>
        </w:rPr>
      </w:pPr>
      <w:r>
        <w:rPr>
          <w:rFonts w:ascii="Verdana" w:hAnsi="Verdana" w:cs="Tahoma"/>
          <w:sz w:val="18"/>
          <w:szCs w:val="18"/>
        </w:rPr>
        <w:t xml:space="preserve">Τις με </w:t>
      </w:r>
      <w:proofErr w:type="spellStart"/>
      <w:r>
        <w:rPr>
          <w:rFonts w:ascii="Verdana" w:hAnsi="Verdana" w:cs="Tahoma"/>
          <w:sz w:val="18"/>
          <w:szCs w:val="18"/>
        </w:rPr>
        <w:t>αριθμ</w:t>
      </w:r>
      <w:proofErr w:type="spellEnd"/>
      <w:r>
        <w:rPr>
          <w:rFonts w:ascii="Verdana" w:hAnsi="Verdana" w:cs="Tahoma"/>
          <w:sz w:val="18"/>
          <w:szCs w:val="18"/>
        </w:rPr>
        <w:t>.</w:t>
      </w:r>
      <w:r w:rsidRPr="000A08F3">
        <w:rPr>
          <w:rFonts w:ascii="Verdana" w:hAnsi="Verdana" w:cs="Tahoma"/>
          <w:sz w:val="18"/>
          <w:szCs w:val="18"/>
        </w:rPr>
        <w:t xml:space="preserve"> </w:t>
      </w:r>
      <w:r>
        <w:rPr>
          <w:rFonts w:ascii="Verdana" w:hAnsi="Verdana" w:cs="Tahoma"/>
          <w:sz w:val="18"/>
          <w:szCs w:val="18"/>
        </w:rPr>
        <w:t>12432/24-07-2020/ ΑΔΑ:ΩΑΝΘΩΛΙ-89Κ/ ΑΔΑΜ:20</w:t>
      </w:r>
      <w:r>
        <w:rPr>
          <w:rFonts w:ascii="Verdana" w:hAnsi="Verdana" w:cs="Tahoma"/>
          <w:sz w:val="18"/>
          <w:szCs w:val="18"/>
          <w:lang w:val="en-US"/>
        </w:rPr>
        <w:t>REQ</w:t>
      </w:r>
      <w:r>
        <w:rPr>
          <w:rFonts w:ascii="Verdana" w:hAnsi="Verdana" w:cs="Tahoma"/>
          <w:sz w:val="18"/>
          <w:szCs w:val="18"/>
        </w:rPr>
        <w:t>007081889, 12430/24-07-2020/ ΑΔΑ:ΨΗΞΚΩΛΙ-77Χ/ ΑΔΑΜ:20</w:t>
      </w:r>
      <w:r>
        <w:rPr>
          <w:rFonts w:ascii="Verdana" w:hAnsi="Verdana" w:cs="Tahoma"/>
          <w:sz w:val="18"/>
          <w:szCs w:val="18"/>
          <w:lang w:val="en-US"/>
        </w:rPr>
        <w:t>REQ</w:t>
      </w:r>
      <w:r>
        <w:rPr>
          <w:rFonts w:ascii="Verdana" w:hAnsi="Verdana" w:cs="Tahoma"/>
          <w:sz w:val="18"/>
          <w:szCs w:val="18"/>
        </w:rPr>
        <w:t>007081905, 12429/24-07-2020/ ΑΔΑ:6ΒΙΖΩΛΙ-4Ν1/ ΑΔΑΜ:20</w:t>
      </w:r>
      <w:r>
        <w:rPr>
          <w:rFonts w:ascii="Verdana" w:hAnsi="Verdana" w:cs="Tahoma"/>
          <w:sz w:val="18"/>
          <w:szCs w:val="18"/>
          <w:lang w:val="en-US"/>
        </w:rPr>
        <w:t>REQ</w:t>
      </w:r>
      <w:r>
        <w:rPr>
          <w:rFonts w:ascii="Verdana" w:hAnsi="Verdana" w:cs="Tahoma"/>
          <w:sz w:val="18"/>
          <w:szCs w:val="18"/>
        </w:rPr>
        <w:t xml:space="preserve">007082158, 12428/247-07-2020/ ΑΔΑ:ΩΛ6ΚΩΛΙ-Ν7Ο/ </w:t>
      </w:r>
      <w:r>
        <w:rPr>
          <w:rFonts w:ascii="Verdana" w:hAnsi="Verdana" w:cs="Tahoma"/>
          <w:sz w:val="18"/>
          <w:szCs w:val="18"/>
        </w:rPr>
        <w:lastRenderedPageBreak/>
        <w:t>ΑΔΑΜ:20</w:t>
      </w:r>
      <w:r>
        <w:rPr>
          <w:rFonts w:ascii="Verdana" w:hAnsi="Verdana" w:cs="Tahoma"/>
          <w:sz w:val="18"/>
          <w:szCs w:val="18"/>
          <w:lang w:val="en-US"/>
        </w:rPr>
        <w:t>REQ</w:t>
      </w:r>
      <w:r>
        <w:rPr>
          <w:rFonts w:ascii="Verdana" w:hAnsi="Verdana" w:cs="Tahoma"/>
          <w:sz w:val="18"/>
          <w:szCs w:val="18"/>
        </w:rPr>
        <w:t>007082130, 12427/24-07-2020/ ΑΔΑ:Ω9ΗΩΩΛΙ-ΗΔΘ /ΑΔΑΜ:20</w:t>
      </w:r>
      <w:r>
        <w:rPr>
          <w:rFonts w:ascii="Verdana" w:hAnsi="Verdana" w:cs="Tahoma"/>
          <w:sz w:val="18"/>
          <w:szCs w:val="18"/>
          <w:lang w:val="en-US"/>
        </w:rPr>
        <w:t>REQ</w:t>
      </w:r>
      <w:r>
        <w:rPr>
          <w:rFonts w:ascii="Verdana" w:hAnsi="Verdana" w:cs="Tahoma"/>
          <w:sz w:val="18"/>
          <w:szCs w:val="18"/>
        </w:rPr>
        <w:t>007082182, 12426/24-07-2020/ ΑΔΑ:Ω0ΤΣΩΛΙ-Φ9Ω/ ΑΔΑΜ:20</w:t>
      </w:r>
      <w:r>
        <w:rPr>
          <w:rFonts w:ascii="Verdana" w:hAnsi="Verdana" w:cs="Tahoma"/>
          <w:sz w:val="18"/>
          <w:szCs w:val="18"/>
          <w:lang w:val="en-US"/>
        </w:rPr>
        <w:t>REQ</w:t>
      </w:r>
      <w:r>
        <w:rPr>
          <w:rFonts w:ascii="Verdana" w:hAnsi="Verdana" w:cs="Tahoma"/>
          <w:sz w:val="18"/>
          <w:szCs w:val="18"/>
        </w:rPr>
        <w:t>007082210, 12425/24-07-2020/ ΑΔΑ:6ΝΗΟΩΛΙ-ΥΡ3/ ΑΔΑΜ:20</w:t>
      </w:r>
      <w:r>
        <w:rPr>
          <w:rFonts w:ascii="Verdana" w:hAnsi="Verdana" w:cs="Tahoma"/>
          <w:sz w:val="18"/>
          <w:szCs w:val="18"/>
          <w:lang w:val="en-US"/>
        </w:rPr>
        <w:t>REQ</w:t>
      </w:r>
      <w:r>
        <w:rPr>
          <w:rFonts w:ascii="Verdana" w:hAnsi="Verdana" w:cs="Tahoma"/>
          <w:sz w:val="18"/>
          <w:szCs w:val="18"/>
        </w:rPr>
        <w:t>007082274, 12424/24-07-2020/ ΑΔΑ:Ω884ΩΛΙ-ΥΤΝ/ ΑΔΑΜ:20</w:t>
      </w:r>
      <w:r>
        <w:rPr>
          <w:rFonts w:ascii="Verdana" w:hAnsi="Verdana" w:cs="Tahoma"/>
          <w:sz w:val="18"/>
          <w:szCs w:val="18"/>
          <w:lang w:val="en-US"/>
        </w:rPr>
        <w:t>REQ</w:t>
      </w:r>
      <w:r>
        <w:rPr>
          <w:rFonts w:ascii="Verdana" w:hAnsi="Verdana" w:cs="Tahoma"/>
          <w:sz w:val="18"/>
          <w:szCs w:val="18"/>
        </w:rPr>
        <w:t>007082362, 12423/24-07-2020 /ΑΔΑ:ΩΦΩΕΩΛΙ-Φ45/ ΑΔΑΜ:20</w:t>
      </w:r>
      <w:r>
        <w:rPr>
          <w:rFonts w:ascii="Verdana" w:hAnsi="Verdana" w:cs="Tahoma"/>
          <w:sz w:val="18"/>
          <w:szCs w:val="18"/>
          <w:lang w:val="en-US"/>
        </w:rPr>
        <w:t>REQ</w:t>
      </w:r>
      <w:r>
        <w:rPr>
          <w:rFonts w:ascii="Verdana" w:hAnsi="Verdana" w:cs="Tahoma"/>
          <w:sz w:val="18"/>
          <w:szCs w:val="18"/>
        </w:rPr>
        <w:t>007082390, 12422/24-07-2020 /Ω98ΝΩΛΙ-ΔΨΟ/ ΑΔΑΜ:20</w:t>
      </w:r>
      <w:r>
        <w:rPr>
          <w:rFonts w:ascii="Verdana" w:hAnsi="Verdana" w:cs="Tahoma"/>
          <w:sz w:val="18"/>
          <w:szCs w:val="18"/>
          <w:lang w:val="en-US"/>
        </w:rPr>
        <w:t>REQ</w:t>
      </w:r>
      <w:r>
        <w:rPr>
          <w:rFonts w:ascii="Verdana" w:hAnsi="Verdana" w:cs="Tahoma"/>
          <w:sz w:val="18"/>
          <w:szCs w:val="18"/>
        </w:rPr>
        <w:t>007082453, 12421/24-07-2020/ ΑΔΑ:6ΕΜΥΩΛΙ-ΖΓ4/ ΑΔΑΜ:20</w:t>
      </w:r>
      <w:r>
        <w:rPr>
          <w:rFonts w:ascii="Verdana" w:hAnsi="Verdana" w:cs="Tahoma"/>
          <w:sz w:val="18"/>
          <w:szCs w:val="18"/>
          <w:lang w:val="en-US"/>
        </w:rPr>
        <w:t>REQ</w:t>
      </w:r>
      <w:r>
        <w:rPr>
          <w:rFonts w:ascii="Verdana" w:hAnsi="Verdana" w:cs="Tahoma"/>
          <w:sz w:val="18"/>
          <w:szCs w:val="18"/>
        </w:rPr>
        <w:t>007082507, 12419/24-07-2020/ ΑΔΑ:ΩΦ83ΩΛΙ-ΠΝΛ/ ΑΔΑΜ:20</w:t>
      </w:r>
      <w:r>
        <w:rPr>
          <w:rFonts w:ascii="Verdana" w:hAnsi="Verdana" w:cs="Tahoma"/>
          <w:sz w:val="18"/>
          <w:szCs w:val="18"/>
          <w:lang w:val="en-US"/>
        </w:rPr>
        <w:t>REQ</w:t>
      </w:r>
      <w:r>
        <w:rPr>
          <w:rFonts w:ascii="Verdana" w:hAnsi="Verdana" w:cs="Tahoma"/>
          <w:sz w:val="18"/>
          <w:szCs w:val="18"/>
        </w:rPr>
        <w:t>007082491, 12418/24-07-2020/ ΑΔΑ:ΨΠΕ4ΩΛΙ-6ΕΙ/ΑΔΑΜ:20</w:t>
      </w:r>
      <w:r>
        <w:rPr>
          <w:rFonts w:ascii="Verdana" w:hAnsi="Verdana" w:cs="Tahoma"/>
          <w:sz w:val="18"/>
          <w:szCs w:val="18"/>
          <w:lang w:val="en-US"/>
        </w:rPr>
        <w:t>REQ</w:t>
      </w:r>
      <w:r>
        <w:rPr>
          <w:rFonts w:ascii="Verdana" w:hAnsi="Verdana" w:cs="Tahoma"/>
          <w:sz w:val="18"/>
          <w:szCs w:val="18"/>
        </w:rPr>
        <w:t>007082542 αποφάσεις πολυετούς υποχρέωσης.</w:t>
      </w:r>
    </w:p>
    <w:p w:rsidR="00325917" w:rsidRPr="00325917" w:rsidRDefault="00325917" w:rsidP="00325917">
      <w:pPr>
        <w:numPr>
          <w:ilvl w:val="0"/>
          <w:numId w:val="6"/>
        </w:numPr>
        <w:suppressAutoHyphens/>
        <w:spacing w:after="0" w:line="240" w:lineRule="auto"/>
        <w:jc w:val="both"/>
        <w:rPr>
          <w:rFonts w:ascii="Verdana" w:hAnsi="Verdana"/>
          <w:sz w:val="18"/>
          <w:szCs w:val="18"/>
        </w:rPr>
      </w:pPr>
      <w:r>
        <w:rPr>
          <w:rFonts w:ascii="Verdana" w:hAnsi="Verdana" w:cs="Tahoma"/>
          <w:sz w:val="18"/>
          <w:szCs w:val="18"/>
        </w:rPr>
        <w:t xml:space="preserve">Την υπ’ αριθμ.263/2020 απόφαση της Οικονομικής Επιτροπής με την οποία καθορίστηκαν οι όροι και εγκρίθηκαν οι τεχνικές προδιαγραφές του ανοικτού διεθνούς διαγωνισμού για την προμήθεια καυσίμων και λιπαντικών για τις ανάγκες του Δήμου Λευκάδας και των νομικών του προσώπων για δύο χρόνια  </w:t>
      </w:r>
    </w:p>
    <w:p w:rsidR="00325917" w:rsidRDefault="00325917" w:rsidP="00325917">
      <w:pPr>
        <w:numPr>
          <w:ilvl w:val="0"/>
          <w:numId w:val="6"/>
        </w:numPr>
        <w:suppressAutoHyphens/>
        <w:spacing w:after="0" w:line="240" w:lineRule="auto"/>
        <w:jc w:val="both"/>
        <w:rPr>
          <w:rFonts w:ascii="Verdana" w:hAnsi="Verdana"/>
          <w:sz w:val="18"/>
          <w:szCs w:val="18"/>
        </w:rPr>
      </w:pPr>
      <w:r>
        <w:rPr>
          <w:rFonts w:ascii="Verdana" w:hAnsi="Verdana" w:cs="Tahoma"/>
          <w:sz w:val="18"/>
          <w:szCs w:val="18"/>
        </w:rPr>
        <w:t>Τη με αριθμ.443/2020/ΑΔΑ:</w:t>
      </w:r>
      <w:r w:rsidRPr="00325917">
        <w:rPr>
          <w:rFonts w:ascii="Verdana" w:hAnsi="Verdana" w:cs="Tahoma"/>
          <w:sz w:val="18"/>
          <w:szCs w:val="18"/>
        </w:rPr>
        <w:t>6Η2ΟΩΛΙ</w:t>
      </w:r>
      <w:r>
        <w:rPr>
          <w:rFonts w:ascii="Verdana" w:hAnsi="Verdana" w:cs="Tahoma"/>
          <w:sz w:val="18"/>
          <w:szCs w:val="18"/>
        </w:rPr>
        <w:t xml:space="preserve">-Φ9Σ απόφαση της Οικονομικής Επιτροπής με την οποία κηρύχθηκε άγονος ο ανοικτός διεθνής διαγωνισμός – μεταξύ άλλων -για την ομάδα Δ.Δ.1 και ματαιώθηκε η διαδικασία (και) για την ομάδα αυτή. </w:t>
      </w:r>
    </w:p>
    <w:p w:rsidR="00325917" w:rsidRDefault="00325917" w:rsidP="00325917">
      <w:pPr>
        <w:pStyle w:val="Default"/>
        <w:spacing w:after="60"/>
        <w:ind w:left="731"/>
        <w:jc w:val="both"/>
        <w:rPr>
          <w:rFonts w:ascii="Verdana" w:hAnsi="Verdana"/>
          <w:sz w:val="20"/>
          <w:szCs w:val="20"/>
          <w:lang w:val="el-GR"/>
        </w:rPr>
      </w:pPr>
    </w:p>
    <w:p w:rsidR="00815E87" w:rsidRDefault="00815E87" w:rsidP="00815E87">
      <w:pPr>
        <w:widowControl w:val="0"/>
        <w:tabs>
          <w:tab w:val="left" w:pos="840"/>
        </w:tabs>
        <w:autoSpaceDE w:val="0"/>
        <w:spacing w:before="240"/>
        <w:ind w:firstLine="426"/>
        <w:jc w:val="both"/>
        <w:rPr>
          <w:rFonts w:ascii="Verdana" w:hAnsi="Verdana" w:cs="Arial"/>
          <w:sz w:val="20"/>
        </w:rPr>
      </w:pPr>
      <w:r>
        <w:rPr>
          <w:rFonts w:ascii="Verdana" w:hAnsi="Verdana" w:cs="Arial"/>
          <w:sz w:val="20"/>
          <w:u w:val="single"/>
        </w:rPr>
        <w:t>ΑΡΘΡΟ 3</w:t>
      </w:r>
      <w:r>
        <w:rPr>
          <w:rFonts w:ascii="Verdana" w:hAnsi="Verdana" w:cs="Arial"/>
          <w:sz w:val="20"/>
          <w:u w:val="single"/>
          <w:vertAlign w:val="superscript"/>
        </w:rPr>
        <w:t>Ο</w:t>
      </w:r>
      <w:r>
        <w:rPr>
          <w:rFonts w:ascii="Verdana" w:hAnsi="Verdana" w:cs="Arial"/>
          <w:sz w:val="20"/>
        </w:rPr>
        <w:t xml:space="preserve"> : Συμβατικά στοιχεία</w:t>
      </w:r>
    </w:p>
    <w:p w:rsidR="00815E87" w:rsidRDefault="00815E87" w:rsidP="00815E87">
      <w:pPr>
        <w:widowControl w:val="0"/>
        <w:tabs>
          <w:tab w:val="left" w:pos="840"/>
          <w:tab w:val="left" w:pos="10180"/>
        </w:tabs>
        <w:autoSpaceDE w:val="0"/>
        <w:spacing w:after="60"/>
        <w:ind w:firstLine="425"/>
        <w:jc w:val="both"/>
        <w:rPr>
          <w:rFonts w:ascii="Verdana" w:hAnsi="Verdana" w:cs="Arial"/>
          <w:sz w:val="20"/>
        </w:rPr>
      </w:pPr>
      <w:r>
        <w:rPr>
          <w:rFonts w:ascii="Verdana" w:hAnsi="Verdana" w:cs="Arial"/>
          <w:sz w:val="20"/>
        </w:rPr>
        <w:t>Συμβατικά στοιχεία της προμήθειας κατά σειρά ισχύος είναι:</w:t>
      </w:r>
      <w:r>
        <w:rPr>
          <w:rFonts w:ascii="Verdana" w:hAnsi="Verdana" w:cs="Arial"/>
          <w:sz w:val="20"/>
        </w:rPr>
        <w:tab/>
      </w:r>
    </w:p>
    <w:p w:rsidR="00815E87" w:rsidRDefault="00815E87" w:rsidP="00815E87">
      <w:pPr>
        <w:widowControl w:val="0"/>
        <w:autoSpaceDE w:val="0"/>
        <w:spacing w:after="60"/>
        <w:ind w:right="19" w:firstLine="425"/>
        <w:rPr>
          <w:rFonts w:ascii="Verdana" w:hAnsi="Verdana" w:cs="Arial"/>
          <w:sz w:val="20"/>
        </w:rPr>
      </w:pPr>
      <w:r>
        <w:rPr>
          <w:rFonts w:ascii="Verdana" w:hAnsi="Verdana" w:cs="Arial"/>
          <w:sz w:val="20"/>
        </w:rPr>
        <w:t>Α) Η διακήρυξη του διαγωνισμού</w:t>
      </w:r>
    </w:p>
    <w:p w:rsidR="00815E87" w:rsidRDefault="00815E87" w:rsidP="00815E87">
      <w:pPr>
        <w:widowControl w:val="0"/>
        <w:autoSpaceDE w:val="0"/>
        <w:spacing w:after="60"/>
        <w:ind w:right="19" w:firstLine="425"/>
        <w:rPr>
          <w:rFonts w:ascii="Verdana" w:hAnsi="Verdana" w:cs="Arial"/>
          <w:sz w:val="20"/>
        </w:rPr>
      </w:pPr>
      <w:r>
        <w:rPr>
          <w:rFonts w:ascii="Verdana" w:hAnsi="Verdana" w:cs="Arial"/>
          <w:sz w:val="20"/>
        </w:rPr>
        <w:t>Β) Η γενική συγγραφή υποχρεώσεων</w:t>
      </w:r>
    </w:p>
    <w:p w:rsidR="00815E87" w:rsidRDefault="00815E87" w:rsidP="00815E87">
      <w:pPr>
        <w:widowControl w:val="0"/>
        <w:autoSpaceDE w:val="0"/>
        <w:spacing w:after="60"/>
        <w:ind w:right="19" w:firstLine="425"/>
        <w:rPr>
          <w:rFonts w:ascii="Verdana" w:hAnsi="Verdana" w:cs="Arial"/>
          <w:sz w:val="20"/>
        </w:rPr>
      </w:pPr>
      <w:r>
        <w:rPr>
          <w:rFonts w:ascii="Verdana" w:hAnsi="Verdana" w:cs="Arial"/>
          <w:sz w:val="20"/>
        </w:rPr>
        <w:t>Γ) Η τεχνική Έκθεση – Τεχνικές Προδιαγραφές</w:t>
      </w:r>
    </w:p>
    <w:p w:rsidR="00815E87" w:rsidRDefault="00815E87" w:rsidP="00815E87">
      <w:pPr>
        <w:widowControl w:val="0"/>
        <w:autoSpaceDE w:val="0"/>
        <w:spacing w:after="60"/>
        <w:ind w:right="19" w:firstLine="425"/>
        <w:rPr>
          <w:rFonts w:ascii="Verdana" w:hAnsi="Verdana" w:cs="Arial"/>
          <w:sz w:val="20"/>
        </w:rPr>
      </w:pPr>
      <w:r>
        <w:rPr>
          <w:rFonts w:ascii="Verdana" w:hAnsi="Verdana" w:cs="Arial"/>
          <w:sz w:val="20"/>
        </w:rPr>
        <w:t>Δ) Ο Ενδεικτικός Προϋπολογισμός</w:t>
      </w:r>
    </w:p>
    <w:p w:rsidR="00815E87" w:rsidRDefault="00815E87" w:rsidP="00815E87">
      <w:pPr>
        <w:widowControl w:val="0"/>
        <w:autoSpaceDE w:val="0"/>
        <w:spacing w:after="60"/>
        <w:ind w:right="19" w:firstLine="425"/>
        <w:rPr>
          <w:rFonts w:ascii="Verdana" w:hAnsi="Verdana" w:cs="Arial"/>
          <w:sz w:val="20"/>
        </w:rPr>
      </w:pPr>
      <w:r>
        <w:rPr>
          <w:rFonts w:ascii="Verdana" w:hAnsi="Verdana" w:cs="Arial"/>
          <w:sz w:val="20"/>
        </w:rPr>
        <w:t>Ε) Η προσφορά του αναδόχου</w:t>
      </w:r>
    </w:p>
    <w:p w:rsidR="00815E87" w:rsidRDefault="00815E87" w:rsidP="00815E87">
      <w:pPr>
        <w:widowControl w:val="0"/>
        <w:autoSpaceDE w:val="0"/>
        <w:spacing w:before="120"/>
        <w:ind w:right="14" w:firstLine="426"/>
        <w:rPr>
          <w:rFonts w:ascii="Verdana" w:hAnsi="Verdana" w:cs="Arial"/>
          <w:sz w:val="20"/>
        </w:rPr>
      </w:pPr>
      <w:r>
        <w:rPr>
          <w:rFonts w:ascii="Verdana" w:hAnsi="Verdana" w:cs="Arial"/>
          <w:sz w:val="20"/>
          <w:u w:val="single"/>
        </w:rPr>
        <w:t>ΑΡΘΡΟ 4</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Τρόπος εκτέλεσης προμήθειας</w:t>
      </w:r>
    </w:p>
    <w:p w:rsidR="00815E87" w:rsidRDefault="00815E87" w:rsidP="00815E87">
      <w:pPr>
        <w:widowControl w:val="0"/>
        <w:autoSpaceDE w:val="0"/>
        <w:spacing w:after="60"/>
        <w:ind w:firstLine="425"/>
        <w:jc w:val="both"/>
        <w:rPr>
          <w:rFonts w:ascii="Verdana" w:hAnsi="Verdana" w:cs="Arial"/>
          <w:sz w:val="20"/>
        </w:rPr>
      </w:pPr>
      <w:r>
        <w:rPr>
          <w:rFonts w:ascii="Verdana" w:hAnsi="Verdana" w:cs="Comic Sans MS"/>
          <w:sz w:val="20"/>
          <w:szCs w:val="20"/>
        </w:rPr>
        <w:t>Η προμήθεια θα εκτελεστεί με</w:t>
      </w:r>
      <w:r w:rsidR="00FD68C9">
        <w:rPr>
          <w:rFonts w:ascii="Verdana" w:hAnsi="Verdana" w:cs="Comic Sans MS"/>
          <w:sz w:val="20"/>
          <w:szCs w:val="20"/>
        </w:rPr>
        <w:t xml:space="preserve"> συνοπτικό διαγωνισμό.</w:t>
      </w:r>
    </w:p>
    <w:p w:rsidR="00815E87" w:rsidRDefault="00815E87" w:rsidP="00815E87">
      <w:pPr>
        <w:autoSpaceDE w:val="0"/>
        <w:autoSpaceDN w:val="0"/>
        <w:adjustRightInd w:val="0"/>
        <w:spacing w:after="60"/>
        <w:ind w:firstLine="425"/>
        <w:jc w:val="both"/>
        <w:rPr>
          <w:rFonts w:ascii="Verdana" w:hAnsi="Verdana" w:cs="Tahoma"/>
          <w:sz w:val="20"/>
          <w:szCs w:val="20"/>
        </w:rPr>
      </w:pPr>
      <w:r>
        <w:rPr>
          <w:rFonts w:ascii="Verdana" w:hAnsi="Verdana" w:cs="Arial"/>
          <w:sz w:val="20"/>
        </w:rPr>
        <w:t>Για τα λιπαντικά θα δίνεται προσφορά για το σύνολο των ποσοτήτων.</w:t>
      </w:r>
    </w:p>
    <w:p w:rsidR="00815E87" w:rsidRDefault="00815E87" w:rsidP="00815E87">
      <w:pPr>
        <w:widowControl w:val="0"/>
        <w:autoSpaceDE w:val="0"/>
        <w:spacing w:before="200"/>
        <w:ind w:right="14" w:firstLine="426"/>
        <w:rPr>
          <w:rFonts w:ascii="Verdana" w:hAnsi="Verdana" w:cs="Arial"/>
          <w:sz w:val="20"/>
        </w:rPr>
      </w:pPr>
      <w:r>
        <w:rPr>
          <w:rFonts w:ascii="Verdana" w:hAnsi="Verdana" w:cs="Arial"/>
          <w:sz w:val="20"/>
          <w:u w:val="single"/>
        </w:rPr>
        <w:t>ΑΡΘΡΟ 5</w:t>
      </w:r>
      <w:r>
        <w:rPr>
          <w:rFonts w:ascii="Verdana" w:hAnsi="Verdana" w:cs="Arial"/>
          <w:sz w:val="20"/>
          <w:u w:val="single"/>
          <w:vertAlign w:val="superscript"/>
        </w:rPr>
        <w:t>Ο</w:t>
      </w:r>
      <w:r>
        <w:rPr>
          <w:rFonts w:ascii="Verdana" w:hAnsi="Verdana" w:cs="Arial"/>
          <w:sz w:val="20"/>
        </w:rPr>
        <w:t xml:space="preserve"> : Ανάδοχος-Προμηθευτής</w:t>
      </w:r>
    </w:p>
    <w:p w:rsidR="00815E87" w:rsidRPr="00FD68C9" w:rsidRDefault="00815E87" w:rsidP="00FD68C9">
      <w:pPr>
        <w:widowControl w:val="0"/>
        <w:autoSpaceDE w:val="0"/>
        <w:spacing w:after="60"/>
        <w:ind w:right="17" w:firstLine="425"/>
        <w:jc w:val="both"/>
        <w:rPr>
          <w:rFonts w:ascii="Verdana" w:hAnsi="Verdana" w:cs="Arial"/>
          <w:sz w:val="20"/>
        </w:rPr>
      </w:pPr>
      <w:r>
        <w:rPr>
          <w:rFonts w:ascii="Verdana" w:hAnsi="Verdana" w:cs="Arial"/>
          <w:sz w:val="20"/>
        </w:rPr>
        <w:t>Προμηθευτής αναδεικνύεται εκείνος που θα προσφέρει</w:t>
      </w:r>
      <w:r w:rsidR="00FD68C9">
        <w:rPr>
          <w:rFonts w:ascii="Verdana" w:hAnsi="Verdana" w:cs="Arial"/>
          <w:sz w:val="20"/>
        </w:rPr>
        <w:t xml:space="preserve"> </w:t>
      </w:r>
      <w:r w:rsidRPr="00FD68C9">
        <w:rPr>
          <w:rFonts w:ascii="Verdana" w:hAnsi="Verdana" w:cs="Arial"/>
          <w:sz w:val="20"/>
        </w:rPr>
        <w:t>το μεγαλύτερο ποσοστό έκπτωσης. Οι τιμές προσφοράς σε ευρώ στα υγρά καύσιμα θα πρέπει να δίδονται με</w:t>
      </w:r>
      <w:r>
        <w:rPr>
          <w:rFonts w:ascii="Verdana" w:hAnsi="Verdana" w:cs="Tahoma"/>
          <w:sz w:val="20"/>
          <w:szCs w:val="20"/>
        </w:rPr>
        <w:t xml:space="preserve"> ποσοστό έκπτωσης επί τοις εκατό (%) επί της εκάστοτε διαμορφούμενης μέσης μηνιαίας 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 </w:t>
      </w:r>
    </w:p>
    <w:p w:rsidR="00815E87" w:rsidRDefault="00815E87" w:rsidP="00815E87">
      <w:pPr>
        <w:autoSpaceDE w:val="0"/>
        <w:autoSpaceDN w:val="0"/>
        <w:adjustRightInd w:val="0"/>
        <w:spacing w:after="60"/>
        <w:ind w:firstLine="425"/>
        <w:jc w:val="both"/>
        <w:rPr>
          <w:rFonts w:ascii="Verdana" w:hAnsi="Verdana" w:cs="Tahoma"/>
          <w:sz w:val="20"/>
          <w:szCs w:val="20"/>
        </w:rPr>
      </w:pPr>
      <w:r>
        <w:rPr>
          <w:rFonts w:ascii="Verdana" w:hAnsi="Verdana" w:cs="Tahoma"/>
          <w:sz w:val="20"/>
          <w:szCs w:val="20"/>
        </w:rPr>
        <w:t>Οι τιμές προσφοράς των λιπαντικών θα παραμένουν σταθερές και αμετάβλητες και δεν θα υπόκειται για κανένα λόγο σε αναθεώρηση για όλη τη διάρκεια της σύμβασης.</w:t>
      </w:r>
    </w:p>
    <w:p w:rsidR="00FD68C9" w:rsidRDefault="00FD68C9" w:rsidP="00815E87">
      <w:pPr>
        <w:autoSpaceDE w:val="0"/>
        <w:autoSpaceDN w:val="0"/>
        <w:adjustRightInd w:val="0"/>
        <w:spacing w:after="60"/>
        <w:ind w:firstLine="425"/>
        <w:jc w:val="both"/>
        <w:rPr>
          <w:rFonts w:ascii="Verdana" w:hAnsi="Verdana" w:cs="Tahoma"/>
          <w:sz w:val="20"/>
          <w:szCs w:val="20"/>
        </w:rPr>
      </w:pPr>
      <w:r>
        <w:rPr>
          <w:rFonts w:ascii="Verdana" w:hAnsi="Verdana" w:cs="Tahoma"/>
          <w:sz w:val="20"/>
          <w:szCs w:val="20"/>
        </w:rPr>
        <w:t>Δεν επιτρέπονται εναλλακτικές προσφορές.</w:t>
      </w:r>
    </w:p>
    <w:p w:rsidR="00A74DBD" w:rsidRDefault="00A74DBD" w:rsidP="00A74DBD">
      <w:pPr>
        <w:autoSpaceDE w:val="0"/>
        <w:autoSpaceDN w:val="0"/>
        <w:adjustRightInd w:val="0"/>
        <w:spacing w:after="60"/>
        <w:ind w:firstLine="425"/>
        <w:jc w:val="both"/>
        <w:rPr>
          <w:rFonts w:ascii="Verdana" w:hAnsi="Verdana" w:cs="Tahoma"/>
          <w:sz w:val="20"/>
          <w:szCs w:val="20"/>
        </w:rPr>
      </w:pPr>
      <w:r w:rsidRPr="00875740">
        <w:rPr>
          <w:rFonts w:ascii="Verdana" w:hAnsi="Verdana"/>
          <w:sz w:val="18"/>
          <w:szCs w:val="18"/>
        </w:rPr>
        <w:t>Οι υποβαλλόμενες προσφορές ισχύουν και δεσμεύουν τους οικονομικούς φορείς για διάστημα τρεις (3) μηνών από την επόμενη της διενέργειας του διαγωνισμού</w:t>
      </w:r>
    </w:p>
    <w:p w:rsidR="00815E87" w:rsidRDefault="00815E87" w:rsidP="00815E87">
      <w:pPr>
        <w:widowControl w:val="0"/>
        <w:autoSpaceDE w:val="0"/>
        <w:spacing w:before="200"/>
        <w:ind w:right="14" w:firstLine="426"/>
        <w:rPr>
          <w:rFonts w:ascii="Verdana" w:hAnsi="Verdana" w:cs="Arial"/>
          <w:sz w:val="20"/>
        </w:rPr>
      </w:pPr>
      <w:r>
        <w:rPr>
          <w:rFonts w:ascii="Verdana" w:hAnsi="Verdana" w:cs="Arial"/>
          <w:sz w:val="20"/>
          <w:u w:val="single"/>
        </w:rPr>
        <w:t>ΑΡΘΡΟ 6</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Σύμβαση</w:t>
      </w:r>
    </w:p>
    <w:p w:rsidR="00815E87" w:rsidRDefault="00815E87" w:rsidP="00815E87">
      <w:pPr>
        <w:widowControl w:val="0"/>
        <w:autoSpaceDE w:val="0"/>
        <w:spacing w:after="60"/>
        <w:ind w:right="19" w:firstLine="425"/>
        <w:jc w:val="both"/>
        <w:rPr>
          <w:rFonts w:ascii="Verdana" w:hAnsi="Verdana" w:cs="Arial"/>
          <w:sz w:val="20"/>
        </w:rPr>
      </w:pPr>
      <w:r>
        <w:rPr>
          <w:rFonts w:ascii="Verdana" w:hAnsi="Verdana" w:cs="Arial"/>
          <w:sz w:val="20"/>
        </w:rPr>
        <w:t xml:space="preserve">Ο ανάδοχος της προμήθειας αυτής, μετά την κατά νόμο έγκριση του αποτελέσματος και μετά από την ολοκλήρωση του νόμιμου </w:t>
      </w:r>
      <w:proofErr w:type="spellStart"/>
      <w:r>
        <w:rPr>
          <w:rFonts w:ascii="Verdana" w:hAnsi="Verdana" w:cs="Arial"/>
          <w:sz w:val="20"/>
        </w:rPr>
        <w:t>προσυμβατικού</w:t>
      </w:r>
      <w:proofErr w:type="spellEnd"/>
      <w:r>
        <w:rPr>
          <w:rFonts w:ascii="Verdana" w:hAnsi="Verdana" w:cs="Arial"/>
          <w:sz w:val="20"/>
        </w:rPr>
        <w:t xml:space="preserve"> ελέγχου από την υπηρεσία του αρμόδιου οργάνου του Ελεγκτικού Συνεδρίου, υποχρεούται να προσέλθει μέσα σε δέκα (10) ημέρες από την ημερομηνία της κοινοποίησης της σχετικής ανακοίνωσης για να υπογράψει  </w:t>
      </w:r>
      <w:r>
        <w:rPr>
          <w:rFonts w:ascii="Verdana" w:hAnsi="Verdana" w:cs="Arial"/>
          <w:sz w:val="20"/>
        </w:rPr>
        <w:lastRenderedPageBreak/>
        <w:t>τη σύμβαση και να καταθέσει κατά το άρθρο 7 της παρούσας, εγγύηση για την καλή εκτέλεση αυτής.</w:t>
      </w:r>
    </w:p>
    <w:p w:rsidR="00815E87" w:rsidRDefault="00815E87" w:rsidP="00815E87">
      <w:pPr>
        <w:widowControl w:val="0"/>
        <w:autoSpaceDE w:val="0"/>
        <w:spacing w:after="60"/>
        <w:ind w:right="19" w:firstLine="425"/>
        <w:jc w:val="both"/>
        <w:rPr>
          <w:rFonts w:ascii="Verdana" w:hAnsi="Verdana" w:cs="Arial"/>
          <w:sz w:val="20"/>
        </w:rPr>
      </w:pPr>
      <w:r>
        <w:rPr>
          <w:rFonts w:ascii="Verdana" w:hAnsi="Verdana" w:cs="Arial"/>
          <w:sz w:val="20"/>
        </w:rPr>
        <w:t>Ο συμβατικός χρόνος της προμήθειας αρχίζει με την υπογραφή της σύμβασης και ορίζεται για δύο έτη.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815E87" w:rsidRDefault="00815E87" w:rsidP="00815E87">
      <w:pPr>
        <w:widowControl w:val="0"/>
        <w:autoSpaceDE w:val="0"/>
        <w:spacing w:after="60"/>
        <w:ind w:right="19" w:firstLine="425"/>
        <w:jc w:val="both"/>
        <w:rPr>
          <w:rFonts w:ascii="Verdana" w:hAnsi="Verdana" w:cs="Arial"/>
          <w:sz w:val="20"/>
        </w:rPr>
      </w:pPr>
      <w:r>
        <w:rPr>
          <w:rFonts w:ascii="Verdana" w:hAnsi="Verdana" w:cs="Arial"/>
          <w:sz w:val="20"/>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815E87" w:rsidRDefault="00815E87" w:rsidP="00815E87">
      <w:pPr>
        <w:widowControl w:val="0"/>
        <w:autoSpaceDE w:val="0"/>
        <w:spacing w:before="200"/>
        <w:ind w:right="14" w:firstLine="426"/>
        <w:rPr>
          <w:rFonts w:ascii="Verdana" w:hAnsi="Verdana" w:cs="Arial"/>
          <w:sz w:val="20"/>
          <w:u w:val="single"/>
        </w:rPr>
      </w:pPr>
      <w:r>
        <w:rPr>
          <w:rFonts w:ascii="Verdana" w:hAnsi="Verdana" w:cs="Arial"/>
          <w:sz w:val="20"/>
          <w:u w:val="single"/>
        </w:rPr>
        <w:t>ΑΡΘΡΟ 7</w:t>
      </w:r>
      <w:r>
        <w:rPr>
          <w:rFonts w:ascii="Verdana" w:hAnsi="Verdana" w:cs="Arial"/>
          <w:sz w:val="20"/>
          <w:u w:val="single"/>
          <w:vertAlign w:val="superscript"/>
        </w:rPr>
        <w:t xml:space="preserve">Ο </w:t>
      </w:r>
      <w:r>
        <w:rPr>
          <w:rFonts w:ascii="Verdana" w:hAnsi="Verdana" w:cs="Arial"/>
          <w:sz w:val="20"/>
          <w:u w:val="single"/>
        </w:rPr>
        <w:t>: Εγγύηση καλής εκτέλεσης της σύμβασης</w:t>
      </w:r>
    </w:p>
    <w:p w:rsidR="00815E87" w:rsidRDefault="00815E87" w:rsidP="00815E87">
      <w:pPr>
        <w:spacing w:after="60"/>
        <w:ind w:left="-5" w:right="8" w:firstLine="425"/>
        <w:jc w:val="both"/>
        <w:rPr>
          <w:rFonts w:ascii="Verdana" w:hAnsi="Verdana" w:cs="Times New Roman"/>
          <w:sz w:val="20"/>
          <w:szCs w:val="20"/>
        </w:rPr>
      </w:pPr>
      <w:r>
        <w:rPr>
          <w:rFonts w:ascii="Verdana" w:hAnsi="Verdana"/>
          <w:sz w:val="20"/>
          <w:szCs w:val="20"/>
        </w:rPr>
        <w:t xml:space="preserve">Η εγγυητική επιστολή καλής εκτέλεσης την οποία θα εκδώσει ο προμηθευτής στους οποίους θα γίνει η κατακύρωση θα εκδοθούν υπέρ του φορέα με τον οποίο θα υπογραφεί σύμβαση.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Pr>
          <w:rFonts w:ascii="Verdana" w:eastAsia="Arial" w:hAnsi="Verdana" w:cs="Arial"/>
          <w:b/>
          <w:sz w:val="20"/>
          <w:szCs w:val="20"/>
        </w:rPr>
        <w:t xml:space="preserve">5% (πέντε επί της εκατό) </w:t>
      </w:r>
      <w:r>
        <w:rPr>
          <w:rFonts w:ascii="Verdana" w:hAnsi="Verdana"/>
          <w:sz w:val="20"/>
          <w:szCs w:val="20"/>
        </w:rPr>
        <w:t>επί της συνολικής συμβατικής αξίας χωρίς το ΦΠΑ.</w:t>
      </w:r>
    </w:p>
    <w:p w:rsidR="00815E87" w:rsidRDefault="00815E87" w:rsidP="00815E87">
      <w:pPr>
        <w:spacing w:after="60"/>
        <w:ind w:left="-5" w:right="8" w:firstLine="425"/>
        <w:jc w:val="both"/>
        <w:rPr>
          <w:rFonts w:ascii="Verdana" w:hAnsi="Verdana"/>
          <w:sz w:val="20"/>
          <w:szCs w:val="20"/>
        </w:rPr>
      </w:pPr>
      <w:r>
        <w:rPr>
          <w:rFonts w:ascii="Verdana" w:hAnsi="Verdana"/>
          <w:sz w:val="20"/>
          <w:szCs w:val="20"/>
        </w:rPr>
        <w:t>Η εγγύηση καλής εκτέλεσης καταπίπτει στην περίπτωση παράβασης των όρων της σύμβασης, όπως αυτή ειδικότερα ορίζει.</w:t>
      </w:r>
    </w:p>
    <w:p w:rsidR="00815E87" w:rsidRDefault="00815E87" w:rsidP="00815E87">
      <w:pPr>
        <w:spacing w:after="60"/>
        <w:ind w:left="-6" w:right="6" w:firstLine="425"/>
        <w:jc w:val="both"/>
        <w:rPr>
          <w:rFonts w:ascii="Verdana" w:hAnsi="Verdana"/>
          <w:sz w:val="20"/>
          <w:szCs w:val="20"/>
        </w:rPr>
      </w:pPr>
      <w:r>
        <w:rPr>
          <w:rFonts w:ascii="Verdana" w:hAnsi="Verdana"/>
          <w:sz w:val="20"/>
          <w:szCs w:val="20"/>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815E87" w:rsidRDefault="00815E87" w:rsidP="00815E87">
      <w:pPr>
        <w:widowControl w:val="0"/>
        <w:autoSpaceDE w:val="0"/>
        <w:spacing w:before="200"/>
        <w:ind w:right="14" w:firstLine="426"/>
        <w:jc w:val="both"/>
        <w:rPr>
          <w:rFonts w:ascii="Verdana" w:hAnsi="Verdana" w:cs="Arial"/>
          <w:sz w:val="20"/>
        </w:rPr>
      </w:pPr>
      <w:r>
        <w:rPr>
          <w:rFonts w:ascii="Verdana" w:hAnsi="Verdana" w:cs="Arial"/>
          <w:sz w:val="20"/>
          <w:u w:val="single"/>
        </w:rPr>
        <w:t>ΑΡΘΡΟ 8</w:t>
      </w:r>
      <w:r>
        <w:rPr>
          <w:rFonts w:ascii="Verdana" w:hAnsi="Verdana" w:cs="Arial"/>
          <w:sz w:val="20"/>
          <w:u w:val="single"/>
          <w:vertAlign w:val="superscript"/>
        </w:rPr>
        <w:t>Ο</w:t>
      </w:r>
      <w:r>
        <w:rPr>
          <w:rFonts w:ascii="Verdana" w:hAnsi="Verdana" w:cs="Arial"/>
          <w:sz w:val="20"/>
        </w:rPr>
        <w:t xml:space="preserve"> : Έκπτωση Αναδόχου</w:t>
      </w:r>
    </w:p>
    <w:p w:rsidR="00815E87" w:rsidRDefault="00815E87" w:rsidP="00815E87">
      <w:pPr>
        <w:widowControl w:val="0"/>
        <w:autoSpaceDE w:val="0"/>
        <w:spacing w:after="60"/>
        <w:ind w:right="17" w:firstLine="425"/>
        <w:jc w:val="both"/>
        <w:rPr>
          <w:rFonts w:ascii="Verdana" w:hAnsi="Verdana" w:cs="Arial"/>
          <w:sz w:val="20"/>
        </w:rPr>
      </w:pPr>
      <w:r>
        <w:rPr>
          <w:rFonts w:ascii="Verdana" w:hAnsi="Verdana" w:cs="Arial"/>
          <w:sz w:val="20"/>
        </w:rPr>
        <w:t>Εάν γίνει αδικαιολόγητη υπέρβαση της συμβατικής προθεσμίας παράδοσης των υπό προμήθεια ειδών ή ο ανάδοχος δεν συμμορφώνεται προς τις κάθε είδους υποχρεώσεις του, μπορεί να κηρυχθεί έκπτωτος σύμφωνα με τις διατάξεις του Ν. 4412/2016.</w:t>
      </w:r>
    </w:p>
    <w:p w:rsidR="00815E87" w:rsidRDefault="00815E87" w:rsidP="00815E87">
      <w:pPr>
        <w:widowControl w:val="0"/>
        <w:autoSpaceDE w:val="0"/>
        <w:spacing w:before="200"/>
        <w:ind w:right="14" w:firstLine="426"/>
        <w:rPr>
          <w:rFonts w:ascii="Verdana" w:hAnsi="Verdana" w:cs="Arial"/>
          <w:sz w:val="20"/>
        </w:rPr>
      </w:pPr>
      <w:r>
        <w:rPr>
          <w:rFonts w:ascii="Verdana" w:hAnsi="Verdana" w:cs="Arial"/>
          <w:sz w:val="20"/>
          <w:u w:val="single"/>
        </w:rPr>
        <w:t>ΑΡΘΡΟ 9</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Ποιότητα υπό προμήθεια είδους</w:t>
      </w:r>
    </w:p>
    <w:p w:rsidR="00815E87" w:rsidRDefault="00815E87" w:rsidP="00815E87">
      <w:pPr>
        <w:spacing w:after="60"/>
        <w:ind w:left="-5" w:right="8" w:firstLine="425"/>
        <w:jc w:val="both"/>
        <w:rPr>
          <w:rFonts w:ascii="Verdana" w:hAnsi="Verdana" w:cs="Times New Roman"/>
          <w:sz w:val="20"/>
          <w:szCs w:val="20"/>
        </w:rPr>
      </w:pPr>
      <w:r>
        <w:rPr>
          <w:rFonts w:ascii="Verdana" w:hAnsi="Verdana"/>
          <w:sz w:val="20"/>
          <w:szCs w:val="20"/>
        </w:rPr>
        <w:t>Εφ’ όσον τα προς προμήθεια είδη δεν ανταποκρίνονται στους όρους της σύμβασης ή εμφανίζουν ελαττώματα, ο ανάδοχος είναι υποχρεωμένος να τα αποκαταστήσει ή βελτιώσει σύμφωνα με τις ισχύουσες διατάξεις του Ν. 4412/2016.</w:t>
      </w:r>
    </w:p>
    <w:p w:rsidR="00815E87" w:rsidRDefault="00815E87" w:rsidP="00815E87">
      <w:pPr>
        <w:widowControl w:val="0"/>
        <w:autoSpaceDE w:val="0"/>
        <w:spacing w:after="60"/>
        <w:ind w:right="17" w:firstLine="425"/>
        <w:jc w:val="both"/>
        <w:rPr>
          <w:rFonts w:ascii="Verdana" w:hAnsi="Verdana" w:cs="Arial"/>
          <w:sz w:val="20"/>
          <w:szCs w:val="20"/>
        </w:rPr>
      </w:pPr>
      <w:r>
        <w:rPr>
          <w:rFonts w:ascii="Verdana" w:hAnsi="Verdana"/>
          <w:sz w:val="20"/>
          <w:szCs w:val="20"/>
        </w:rPr>
        <w:t>Εφόσον από τη χρήση του ακατάλληλου προϊόντος προκληθεί φθορά στο μηχανολογικό εξοπλισμό και στα μηχανήματα των υπηρεσιών του Δήμου και των Νομικών Προσώπων, ο ανάδοχος υποχρεούται να αναλάβει όλες τις δαπάνες αποκατάστασης της βλάβης που προξένησε το ακατάλληλο προϊόν.</w:t>
      </w:r>
    </w:p>
    <w:p w:rsidR="00815E87" w:rsidRDefault="00815E87" w:rsidP="00815E87">
      <w:pPr>
        <w:widowControl w:val="0"/>
        <w:autoSpaceDE w:val="0"/>
        <w:spacing w:before="200"/>
        <w:ind w:firstLine="426"/>
        <w:rPr>
          <w:rFonts w:ascii="Verdana" w:hAnsi="Verdana" w:cs="Arial"/>
          <w:sz w:val="20"/>
        </w:rPr>
      </w:pPr>
      <w:r>
        <w:rPr>
          <w:rFonts w:ascii="Verdana" w:hAnsi="Verdana" w:cs="Arial"/>
          <w:sz w:val="20"/>
          <w:u w:val="single"/>
        </w:rPr>
        <w:t>ΑΡΘΡΟ 10</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Τρόπος πληρωμής</w:t>
      </w:r>
    </w:p>
    <w:p w:rsidR="00815E87" w:rsidRDefault="00815E87" w:rsidP="00815E87">
      <w:pPr>
        <w:autoSpaceDE w:val="0"/>
        <w:autoSpaceDN w:val="0"/>
        <w:adjustRightInd w:val="0"/>
        <w:spacing w:after="60"/>
        <w:ind w:firstLine="425"/>
        <w:jc w:val="both"/>
        <w:rPr>
          <w:rFonts w:ascii="Verdana" w:hAnsi="Verdana" w:cs="Tahoma"/>
          <w:sz w:val="20"/>
          <w:szCs w:val="20"/>
        </w:rPr>
      </w:pPr>
      <w:r>
        <w:rPr>
          <w:rFonts w:ascii="Verdana" w:hAnsi="Verdana" w:cs="Arial"/>
          <w:sz w:val="20"/>
        </w:rPr>
        <w:t xml:space="preserve">Η πληρωμή της αξίας κάθε παράδοσης καυσίμων θα γίνεται για το 100% της αξίας του εκάστοτε τιμολογίου, </w:t>
      </w:r>
      <w:r>
        <w:rPr>
          <w:rFonts w:ascii="Verdana" w:hAnsi="Verdana" w:cs="Tahoma"/>
          <w:sz w:val="20"/>
          <w:szCs w:val="20"/>
        </w:rPr>
        <w:t xml:space="preserve">μέσα σε εύλογο χρονικό διάστημα, απαραίτητο για τον έλεγχο και την έκδοση των σχετικών χρηματικών ενταλμάτων πληρωμής και </w:t>
      </w:r>
      <w:r>
        <w:rPr>
          <w:rFonts w:ascii="Verdana" w:hAnsi="Verdana" w:cs="Arial"/>
          <w:sz w:val="20"/>
        </w:rPr>
        <w:t xml:space="preserve">αφού υπογραφούν τα σχετικά πρωτόκολλα Ποσοτικής και Ποιοτικής Παραλαβής από τις αρμόδιες Επιτροπές. </w:t>
      </w:r>
    </w:p>
    <w:p w:rsidR="00815E87" w:rsidRDefault="00815E87" w:rsidP="00815E87">
      <w:pPr>
        <w:spacing w:after="60"/>
        <w:ind w:left="-6" w:right="6" w:firstLine="425"/>
        <w:jc w:val="both"/>
        <w:rPr>
          <w:rFonts w:ascii="Verdana" w:hAnsi="Verdana" w:cs="Times New Roman"/>
          <w:sz w:val="20"/>
          <w:szCs w:val="20"/>
        </w:rPr>
      </w:pPr>
      <w:r>
        <w:rPr>
          <w:rFonts w:ascii="Verdana" w:hAnsi="Verdana"/>
          <w:sz w:val="20"/>
          <w:szCs w:val="20"/>
        </w:rPr>
        <w:t xml:space="preserve">Η πληρωμή του συμβατικού αντικειμένου θα γίνεται σταδιακά κατά τη διάρκεια της εκτέλεσης της προμήθειας κατόπιν της υποβολής ανάλογων τιμολογίων, </w:t>
      </w:r>
      <w:r>
        <w:rPr>
          <w:rFonts w:ascii="Verdana" w:hAnsi="Verdana" w:cs="Arial"/>
          <w:sz w:val="20"/>
        </w:rPr>
        <w:t xml:space="preserve">τα οποία θα συνοδεύονται από το σχετικό Δελτίο Πιστοποίησης τιμών (πινάκιο) που εκδίδεται από την </w:t>
      </w:r>
      <w:r>
        <w:rPr>
          <w:rFonts w:ascii="Verdana" w:hAnsi="Verdana" w:cs="Arial"/>
          <w:sz w:val="20"/>
        </w:rPr>
        <w:lastRenderedPageBreak/>
        <w:t xml:space="preserve">αρμόδια Κρατική Υπηρεσία στο οποίο αναγράφονται οι τιμές των καυσίμων και σύμφωνα με το οποίο εκδίδεται το σχετικό ένταλμα πληρωμής, </w:t>
      </w:r>
      <w:r>
        <w:rPr>
          <w:rFonts w:ascii="Verdana" w:hAnsi="Verdana"/>
          <w:sz w:val="20"/>
          <w:szCs w:val="20"/>
        </w:rPr>
        <w:t>και της σύνταξης του πρωτοκόλλου παραλαβής από την αρμόδια επιτροπή.</w:t>
      </w:r>
    </w:p>
    <w:p w:rsidR="00815E87" w:rsidRDefault="00815E87" w:rsidP="00815E87">
      <w:pPr>
        <w:spacing w:after="60"/>
        <w:ind w:left="-6" w:right="6" w:firstLine="425"/>
        <w:jc w:val="both"/>
        <w:rPr>
          <w:rFonts w:ascii="Verdana" w:hAnsi="Verdana"/>
          <w:sz w:val="20"/>
          <w:szCs w:val="20"/>
        </w:rPr>
      </w:pPr>
      <w:r>
        <w:rPr>
          <w:rFonts w:ascii="Verdana" w:hAnsi="Verdana"/>
          <w:sz w:val="20"/>
          <w:szCs w:val="20"/>
        </w:rPr>
        <w:t>Μετά από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τις υπηρεσίες των φορέων, ο φορέας υποχρεούται ο φορέας υποχρεούται να εξοφλεί τον προμηθευτή μέσα σε διάστημα εξήντα (60) ημερών (Π.Δ.166/2003).</w:t>
      </w:r>
    </w:p>
    <w:p w:rsidR="00815E87" w:rsidRDefault="00815E87" w:rsidP="00815E87">
      <w:pPr>
        <w:widowControl w:val="0"/>
        <w:autoSpaceDE w:val="0"/>
        <w:spacing w:before="200"/>
        <w:ind w:firstLine="426"/>
        <w:jc w:val="both"/>
        <w:rPr>
          <w:rFonts w:ascii="Verdana" w:hAnsi="Verdana" w:cs="Arial"/>
          <w:sz w:val="20"/>
        </w:rPr>
      </w:pPr>
      <w:r>
        <w:rPr>
          <w:rFonts w:ascii="Verdana" w:hAnsi="Verdana" w:cs="Arial"/>
          <w:sz w:val="20"/>
          <w:u w:val="single"/>
        </w:rPr>
        <w:t>ΑΡΘΡΟ 11</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Δαπάνες-έξοδα</w:t>
      </w:r>
    </w:p>
    <w:p w:rsidR="00815E87" w:rsidRDefault="00815E87" w:rsidP="00815E87">
      <w:pPr>
        <w:spacing w:after="60"/>
        <w:ind w:firstLine="425"/>
        <w:jc w:val="both"/>
        <w:rPr>
          <w:rFonts w:ascii="Verdana" w:hAnsi="Verdana" w:cs="Tahoma"/>
          <w:sz w:val="20"/>
          <w:szCs w:val="20"/>
        </w:rPr>
      </w:pPr>
      <w:r>
        <w:rPr>
          <w:rFonts w:ascii="Verdana" w:hAnsi="Verdana" w:cs="Tahoma"/>
          <w:sz w:val="20"/>
          <w:szCs w:val="20"/>
        </w:rPr>
        <w:t>Η δαπάνη θα υποβάλλεται στις κατά περίπτωση νόμιμες κρατήσεις, σύμφωνα με τις κείμενες διατάξεις, οι οποίες υπολογίζονται επί της καθαρής αξίας των τιμολογίων, ήτοι: φόρος εισοδήματος 1% για τα καύσιμα και 0,07% υπέρ Ενιαίας Ανεξάρτητης Αρχής Δημοσίων Συμβάσεων.</w:t>
      </w:r>
    </w:p>
    <w:p w:rsidR="00815E87" w:rsidRDefault="00815E87" w:rsidP="00815E87">
      <w:pPr>
        <w:spacing w:after="60"/>
        <w:ind w:firstLine="425"/>
        <w:jc w:val="both"/>
        <w:rPr>
          <w:rFonts w:ascii="Verdana" w:hAnsi="Verdana" w:cs="Tahoma"/>
          <w:sz w:val="20"/>
          <w:szCs w:val="20"/>
        </w:rPr>
      </w:pPr>
      <w:r>
        <w:rPr>
          <w:rFonts w:ascii="Verdana" w:hAnsi="Verdana" w:cs="Tahoma"/>
          <w:sz w:val="20"/>
          <w:szCs w:val="20"/>
        </w:rPr>
        <w:t>Στις προμήθειες καυσίμων κίνησης οι κρατήσεις υπέρ των ασφαλιστικών ταμείων επιβαρύνουν την αναθέτουσα αρχή (άρθρο 6 παρ. 15 του Ν. 4071/2012). Δεν εμπίπτουν στη ρύθμιση αυτή οι προμήθειες των καυσίμων για τα μηχανήματα έργου καθώς και όλες οι προμήθειες καυσίμων που ανατίθενται με διαπραγμάτευση ή απευθείας ανάθεση.</w:t>
      </w:r>
    </w:p>
    <w:p w:rsidR="00815E87" w:rsidRDefault="00815E87" w:rsidP="00815E87">
      <w:pPr>
        <w:widowControl w:val="0"/>
        <w:autoSpaceDE w:val="0"/>
        <w:spacing w:before="200"/>
        <w:ind w:firstLine="426"/>
        <w:jc w:val="both"/>
        <w:rPr>
          <w:rFonts w:ascii="Verdana" w:hAnsi="Verdana" w:cs="Arial"/>
          <w:sz w:val="20"/>
        </w:rPr>
      </w:pPr>
      <w:r>
        <w:rPr>
          <w:rFonts w:ascii="Verdana" w:hAnsi="Verdana" w:cs="Arial"/>
          <w:sz w:val="20"/>
          <w:u w:val="single"/>
        </w:rPr>
        <w:t>ΑΡΘΡΟ 12</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Παραλαβή</w:t>
      </w:r>
    </w:p>
    <w:p w:rsidR="00815E87" w:rsidRDefault="00815E87" w:rsidP="00815E87">
      <w:pPr>
        <w:spacing w:after="60"/>
        <w:ind w:left="-5" w:right="236" w:firstLine="425"/>
        <w:jc w:val="both"/>
        <w:rPr>
          <w:rFonts w:ascii="Verdana" w:hAnsi="Verdana" w:cs="Times New Roman"/>
          <w:sz w:val="20"/>
          <w:szCs w:val="20"/>
        </w:rPr>
      </w:pPr>
      <w:r>
        <w:rPr>
          <w:rFonts w:ascii="Verdana" w:hAnsi="Verdana"/>
          <w:sz w:val="20"/>
          <w:szCs w:val="20"/>
        </w:rPr>
        <w:t>Η ποιοτική και ποσοτική παραλαβή των ειδών θα γίνεται από κάθε φορέα ξεχωριστά, από την αρμόδια επιτροπή, και σύμφωνα με τις διατάξεις του Ν. 4412/16.</w:t>
      </w:r>
    </w:p>
    <w:p w:rsidR="00815E87" w:rsidRDefault="00815E87" w:rsidP="00815E87">
      <w:pPr>
        <w:widowControl w:val="0"/>
        <w:autoSpaceDE w:val="0"/>
        <w:spacing w:after="60"/>
        <w:ind w:firstLine="425"/>
        <w:jc w:val="both"/>
        <w:rPr>
          <w:rFonts w:ascii="Verdana" w:hAnsi="Verdana" w:cs="Arial"/>
          <w:sz w:val="20"/>
        </w:rPr>
      </w:pPr>
      <w:r>
        <w:rPr>
          <w:rFonts w:ascii="Verdana" w:hAnsi="Verdana"/>
          <w:sz w:val="20"/>
          <w:szCs w:val="20"/>
        </w:rPr>
        <w:t>Οι επιτροπές παραλαβής συγκροτούνται από τα ίδια νομικά πρόσωπα, κατά τις κείμενες διατάξεις.</w:t>
      </w:r>
      <w:r>
        <w:rPr>
          <w:rFonts w:ascii="Verdana" w:hAnsi="Verdana"/>
        </w:rPr>
        <w:t xml:space="preserve"> </w:t>
      </w:r>
      <w:r>
        <w:rPr>
          <w:rFonts w:ascii="Verdana" w:hAnsi="Verdana" w:cs="Arial"/>
          <w:sz w:val="20"/>
        </w:rPr>
        <w:t>Εάν κατά την παραλαβή διαπιστωθεί απόκλιση από τις συμβατικές τεχνικές προδιαγραφές, η επιτροπή παραλαβής μπορεί να προτείνει την απόρριψη των παραλαμβανόμενων ειδών.</w:t>
      </w:r>
    </w:p>
    <w:p w:rsidR="00815E87" w:rsidRDefault="00815E87" w:rsidP="00815E87">
      <w:pPr>
        <w:widowControl w:val="0"/>
        <w:autoSpaceDE w:val="0"/>
        <w:spacing w:after="60"/>
        <w:ind w:firstLine="425"/>
        <w:jc w:val="both"/>
        <w:rPr>
          <w:rFonts w:ascii="Verdana" w:hAnsi="Verdana" w:cs="Arial"/>
          <w:sz w:val="20"/>
        </w:rPr>
      </w:pPr>
      <w:r>
        <w:rPr>
          <w:rFonts w:ascii="Verdana" w:hAnsi="Verdana" w:cs="Arial"/>
          <w:sz w:val="20"/>
        </w:rPr>
        <w:t xml:space="preserve">Εάν ο ανάδοχος δεν αντικαταστήσει τα απορριπτόμενα είδη με άλλα που πληρούν τις προδιαγραφές της μελέτης μέσα σε οριζόμενη από την επιτροπή προθεσμία, οι αναθέτουσες αρχές δικαιούνται να ακολουθήσουν τις ενέργειες που περιγράφονται στο αντίστοιχο άρθρο της Διακήρυξης, κατά τον </w:t>
      </w:r>
      <w:proofErr w:type="spellStart"/>
      <w:r>
        <w:rPr>
          <w:rFonts w:ascii="Verdana" w:hAnsi="Verdana" w:cs="Arial"/>
          <w:sz w:val="20"/>
        </w:rPr>
        <w:t>προσφερότερο</w:t>
      </w:r>
      <w:proofErr w:type="spellEnd"/>
      <w:r>
        <w:rPr>
          <w:rFonts w:ascii="Verdana" w:hAnsi="Verdana" w:cs="Arial"/>
          <w:sz w:val="20"/>
        </w:rPr>
        <w:t xml:space="preserve"> για τις ανάγκες και τα συμφέροντα αυτών τρόπο.</w:t>
      </w:r>
    </w:p>
    <w:p w:rsidR="00815E87" w:rsidRDefault="00815E87" w:rsidP="00815E87">
      <w:pPr>
        <w:widowControl w:val="0"/>
        <w:autoSpaceDE w:val="0"/>
        <w:spacing w:before="200"/>
        <w:ind w:firstLine="426"/>
        <w:jc w:val="both"/>
        <w:rPr>
          <w:rFonts w:ascii="Verdana" w:hAnsi="Verdana" w:cs="Arial"/>
          <w:sz w:val="20"/>
        </w:rPr>
      </w:pPr>
      <w:r>
        <w:rPr>
          <w:rFonts w:ascii="Verdana" w:hAnsi="Verdana" w:cs="Arial"/>
          <w:sz w:val="20"/>
          <w:u w:val="single"/>
        </w:rPr>
        <w:t>ΑΡΘΡΟ 13</w:t>
      </w:r>
      <w:r>
        <w:rPr>
          <w:rFonts w:ascii="Verdana" w:hAnsi="Verdana" w:cs="Arial"/>
          <w:sz w:val="20"/>
          <w:u w:val="single"/>
          <w:vertAlign w:val="superscript"/>
        </w:rPr>
        <w:t>Ο</w:t>
      </w:r>
      <w:r>
        <w:rPr>
          <w:rFonts w:ascii="Verdana" w:hAnsi="Verdana" w:cs="Arial"/>
          <w:sz w:val="20"/>
          <w:vertAlign w:val="superscript"/>
        </w:rPr>
        <w:t xml:space="preserve"> </w:t>
      </w:r>
      <w:r>
        <w:rPr>
          <w:rFonts w:ascii="Verdana" w:hAnsi="Verdana" w:cs="Arial"/>
          <w:sz w:val="20"/>
        </w:rPr>
        <w:t>: Τόπος παράδοσης προς προμήθεια ειδών</w:t>
      </w:r>
    </w:p>
    <w:p w:rsidR="00815E87" w:rsidRDefault="00815E87" w:rsidP="00815E87">
      <w:pPr>
        <w:spacing w:after="60"/>
        <w:ind w:left="-5" w:right="245" w:firstLine="425"/>
        <w:jc w:val="both"/>
        <w:rPr>
          <w:rFonts w:ascii="Verdana" w:hAnsi="Verdana" w:cs="Times New Roman"/>
          <w:sz w:val="20"/>
          <w:szCs w:val="20"/>
        </w:rPr>
      </w:pPr>
      <w:r>
        <w:rPr>
          <w:rFonts w:ascii="Verdana" w:hAnsi="Verdana"/>
          <w:sz w:val="20"/>
          <w:szCs w:val="20"/>
        </w:rPr>
        <w:t>Η παράδοση των ποσοτήτων καυσίμων θα γίνεται τμηματικά ανάλογα με τ</w:t>
      </w:r>
      <w:r w:rsidR="00A74DBD">
        <w:rPr>
          <w:rFonts w:ascii="Verdana" w:hAnsi="Verdana"/>
          <w:sz w:val="20"/>
          <w:szCs w:val="20"/>
        </w:rPr>
        <w:t>ις ανάγκες</w:t>
      </w:r>
      <w:r>
        <w:rPr>
          <w:rFonts w:ascii="Verdana" w:hAnsi="Verdana"/>
          <w:sz w:val="20"/>
          <w:szCs w:val="20"/>
        </w:rPr>
        <w:t>, με ευθύνη, μέριμνα και δαπάνη του προμηθευτή, από την ημερομηνία υπογραφής της σχετικής σύμβασης, και κατόπιν έγγραφης εντολής, και συγκεκριμένα:</w:t>
      </w:r>
    </w:p>
    <w:p w:rsidR="00815E87" w:rsidRDefault="00815E87" w:rsidP="00815E87">
      <w:pPr>
        <w:widowControl w:val="0"/>
        <w:autoSpaceDE w:val="0"/>
        <w:spacing w:after="60"/>
        <w:ind w:firstLine="425"/>
        <w:jc w:val="both"/>
        <w:rPr>
          <w:rFonts w:ascii="Verdana" w:hAnsi="Verdana" w:cs="Arial"/>
          <w:sz w:val="20"/>
        </w:rPr>
      </w:pPr>
      <w:r>
        <w:rPr>
          <w:rFonts w:ascii="Verdana" w:hAnsi="Verdana" w:cs="Arial"/>
          <w:sz w:val="20"/>
        </w:rPr>
        <w:t>Α. Το πετρέλαιο θέρμανσης θα παραδίδεται τμηματικά στις δεξαμενές των κτιρίων των αποκεντρωμένων υπηρεσιών του Δήμου Λευκάδας εντός δύο (2) ημερών από τη ζήτησή του. Ο προμηθευτής είναι υποχρεωμένος να τροφοδοτεί με πετρέλαιο θέρμανσης σε περιόδους απεργίας.</w:t>
      </w:r>
    </w:p>
    <w:p w:rsidR="00815E87" w:rsidRDefault="00815E87" w:rsidP="00815E87">
      <w:pPr>
        <w:widowControl w:val="0"/>
        <w:autoSpaceDE w:val="0"/>
        <w:spacing w:after="60"/>
        <w:ind w:firstLine="425"/>
        <w:jc w:val="both"/>
        <w:rPr>
          <w:rFonts w:ascii="Verdana" w:hAnsi="Verdana" w:cs="Arial"/>
          <w:sz w:val="20"/>
        </w:rPr>
      </w:pPr>
      <w:r>
        <w:rPr>
          <w:rFonts w:ascii="Verdana" w:hAnsi="Verdana" w:cs="Arial"/>
          <w:sz w:val="20"/>
        </w:rPr>
        <w:t xml:space="preserve">Β. </w:t>
      </w:r>
      <w:r>
        <w:rPr>
          <w:rFonts w:ascii="Verdana" w:hAnsi="Verdana"/>
          <w:color w:val="000000"/>
          <w:sz w:val="20"/>
          <w:szCs w:val="20"/>
          <w:shd w:val="clear" w:color="auto" w:fill="FFFFFF"/>
        </w:rPr>
        <w:t>Η παράδοση των καυσίμων κίνησης θα γίνεται τμηματικά στα οχήματα στις εγκαταστάσεις του προμηθευτή. Επειδή υπάρχει αδυναμία αποθήκευσης των προς προμήθεια καυσίμων από την αναθέτουσα αρχή οι εγκαταστάσεις αυτές δεν θα απέχουν περισσότερο από 5 χιλιόμετρα από τον  χώρο στάθμευσης των οχημάτων και μηχανημάτων στην κάθε Δημοτική Ενότητα και θα πληρούν όλους τους όρους ασφαλείας με την ισχύουσα νομοθεσία. Ο προμηθευτής είναι υποχρεωμένος να τροφοδοτεί οχήματα με καύσιμα καθημερινά καθώς και τα Σαββατοκύριακα, τις αργίες και σε περιόδους απεργίας.</w:t>
      </w:r>
    </w:p>
    <w:p w:rsidR="00815E87" w:rsidRDefault="00815E87" w:rsidP="00815E87">
      <w:pPr>
        <w:widowControl w:val="0"/>
        <w:autoSpaceDE w:val="0"/>
        <w:jc w:val="both"/>
        <w:rPr>
          <w:rFonts w:ascii="Verdana" w:hAnsi="Verdana" w:cs="Arial"/>
          <w:sz w:val="20"/>
        </w:rPr>
      </w:pPr>
    </w:p>
    <w:tbl>
      <w:tblPr>
        <w:tblW w:w="0" w:type="auto"/>
        <w:tblLayout w:type="fixed"/>
        <w:tblCellMar>
          <w:left w:w="28" w:type="dxa"/>
          <w:right w:w="28" w:type="dxa"/>
        </w:tblCellMar>
        <w:tblLook w:val="04A0"/>
      </w:tblPr>
      <w:tblGrid>
        <w:gridCol w:w="3714"/>
        <w:gridCol w:w="2693"/>
        <w:gridCol w:w="3827"/>
      </w:tblGrid>
      <w:tr w:rsidR="00815E87" w:rsidTr="00815E87">
        <w:trPr>
          <w:cantSplit/>
          <w:trHeight w:val="2209"/>
        </w:trPr>
        <w:tc>
          <w:tcPr>
            <w:tcW w:w="3714" w:type="dxa"/>
          </w:tcPr>
          <w:p w:rsidR="00815E87" w:rsidRDefault="00815E87">
            <w:pPr>
              <w:pStyle w:val="a3"/>
              <w:tabs>
                <w:tab w:val="left" w:pos="720"/>
              </w:tabs>
              <w:jc w:val="center"/>
              <w:rPr>
                <w:rFonts w:ascii="Verdana" w:hAnsi="Verdana" w:cs="Comic Sans MS"/>
              </w:rPr>
            </w:pPr>
            <w:r>
              <w:rPr>
                <w:rFonts w:ascii="Verdana" w:hAnsi="Verdana" w:cs="Comic Sans MS"/>
              </w:rPr>
              <w:lastRenderedPageBreak/>
              <w:t>ΘΕΩΡΗΘΗΚΕ</w:t>
            </w:r>
          </w:p>
          <w:p w:rsidR="00815E87" w:rsidRDefault="00815E87">
            <w:pPr>
              <w:pStyle w:val="a3"/>
              <w:tabs>
                <w:tab w:val="left" w:pos="720"/>
              </w:tabs>
              <w:jc w:val="center"/>
              <w:rPr>
                <w:rFonts w:ascii="Verdana" w:hAnsi="Verdana" w:cs="Comic Sans MS"/>
              </w:rPr>
            </w:pPr>
            <w:r>
              <w:rPr>
                <w:rFonts w:ascii="Verdana" w:hAnsi="Verdana" w:cs="Comic Sans MS"/>
              </w:rPr>
              <w:t xml:space="preserve">ΛΕΥΚΑΔΑ  </w:t>
            </w:r>
            <w:r w:rsidR="00A74DBD">
              <w:rPr>
                <w:rFonts w:ascii="Verdana" w:hAnsi="Verdana" w:cs="Comic Sans MS"/>
              </w:rPr>
              <w:t>2/12</w:t>
            </w:r>
            <w:r>
              <w:rPr>
                <w:rFonts w:ascii="Verdana" w:hAnsi="Verdana" w:cs="Comic Sans MS"/>
              </w:rPr>
              <w:t>/2020</w:t>
            </w:r>
          </w:p>
          <w:p w:rsidR="00815E87" w:rsidRDefault="00815E87">
            <w:pPr>
              <w:pStyle w:val="a3"/>
              <w:tabs>
                <w:tab w:val="left" w:pos="720"/>
              </w:tabs>
              <w:jc w:val="center"/>
              <w:rPr>
                <w:rFonts w:ascii="Verdana" w:hAnsi="Verdana" w:cs="Comic Sans MS"/>
              </w:rPr>
            </w:pPr>
            <w:r>
              <w:rPr>
                <w:rFonts w:ascii="Verdana" w:hAnsi="Verdana" w:cs="Comic Sans MS"/>
              </w:rPr>
              <w:t xml:space="preserve">Ο Δ/ΝΤΗΣ </w:t>
            </w:r>
          </w:p>
          <w:p w:rsidR="00815E87" w:rsidRDefault="00815E87">
            <w:pPr>
              <w:pStyle w:val="a3"/>
              <w:tabs>
                <w:tab w:val="left" w:pos="720"/>
              </w:tabs>
              <w:jc w:val="center"/>
              <w:rPr>
                <w:rFonts w:ascii="Verdana" w:hAnsi="Verdana" w:cs="Comic Sans MS"/>
              </w:rPr>
            </w:pPr>
            <w:r>
              <w:rPr>
                <w:rFonts w:ascii="Verdana" w:hAnsi="Verdana" w:cs="Comic Sans MS"/>
              </w:rPr>
              <w:t>ΤΕΧΝΙΚΩΝ ΥΠΗΡΕΣΙΩΝ</w:t>
            </w:r>
          </w:p>
          <w:p w:rsidR="00815E87" w:rsidRDefault="00815E87" w:rsidP="007B59B8">
            <w:pPr>
              <w:pStyle w:val="a3"/>
              <w:tabs>
                <w:tab w:val="left" w:pos="720"/>
              </w:tabs>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eastAsia="Verdana" w:hAnsi="Verdana" w:cs="Verdana"/>
              </w:rPr>
            </w:pPr>
            <w:r>
              <w:rPr>
                <w:rFonts w:ascii="Verdana" w:hAnsi="Verdana" w:cs="Comic Sans MS"/>
              </w:rPr>
              <w:t>ΑΡΕΘΑΣ ΣΠΥΡΙΔΩΝ</w:t>
            </w:r>
          </w:p>
          <w:p w:rsidR="00815E87" w:rsidRDefault="00815E87">
            <w:pPr>
              <w:pStyle w:val="a3"/>
              <w:tabs>
                <w:tab w:val="left" w:pos="720"/>
              </w:tabs>
              <w:jc w:val="center"/>
              <w:rPr>
                <w:rFonts w:ascii="Verdana" w:hAnsi="Verdana" w:cs="Comic Sans MS"/>
                <w:lang w:eastAsia="el-GR"/>
              </w:rPr>
            </w:pPr>
            <w:r>
              <w:rPr>
                <w:rFonts w:ascii="Verdana" w:eastAsia="Verdana" w:hAnsi="Verdana" w:cs="Verdana"/>
              </w:rPr>
              <w:t>ΧΗΜ. - ΠΟΛ. ΜΗΧΑΝΙΚΟΣ</w:t>
            </w:r>
            <w:r>
              <w:rPr>
                <w:rFonts w:ascii="Verdana" w:hAnsi="Verdana" w:cs="Comic Sans MS"/>
              </w:rPr>
              <w:t xml:space="preserve">                      </w:t>
            </w:r>
          </w:p>
        </w:tc>
        <w:tc>
          <w:tcPr>
            <w:tcW w:w="2693" w:type="dxa"/>
          </w:tcPr>
          <w:p w:rsidR="00815E87" w:rsidRDefault="00815E87">
            <w:pPr>
              <w:pStyle w:val="a3"/>
              <w:snapToGrid w:val="0"/>
              <w:jc w:val="center"/>
              <w:rPr>
                <w:rFonts w:ascii="Verdana" w:hAnsi="Verdana" w:cs="Comic Sans MS"/>
              </w:rPr>
            </w:pPr>
          </w:p>
        </w:tc>
        <w:tc>
          <w:tcPr>
            <w:tcW w:w="3827" w:type="dxa"/>
          </w:tcPr>
          <w:p w:rsidR="00815E87" w:rsidRDefault="00815E87">
            <w:pPr>
              <w:pStyle w:val="a3"/>
              <w:tabs>
                <w:tab w:val="left" w:pos="720"/>
              </w:tabs>
              <w:jc w:val="center"/>
              <w:rPr>
                <w:rFonts w:ascii="Verdana" w:hAnsi="Verdana" w:cs="Comic Sans MS"/>
              </w:rPr>
            </w:pPr>
            <w:r>
              <w:rPr>
                <w:rFonts w:ascii="Verdana" w:hAnsi="Verdana" w:cs="Comic Sans MS"/>
              </w:rPr>
              <w:t>ΣΥΝΤΑΧΘΗΚΕ</w:t>
            </w:r>
          </w:p>
          <w:p w:rsidR="00815E87" w:rsidRDefault="00A74DBD">
            <w:pPr>
              <w:pStyle w:val="a3"/>
              <w:tabs>
                <w:tab w:val="left" w:pos="720"/>
              </w:tabs>
              <w:jc w:val="center"/>
              <w:rPr>
                <w:rFonts w:ascii="Verdana" w:hAnsi="Verdana" w:cs="Comic Sans MS"/>
              </w:rPr>
            </w:pPr>
            <w:r>
              <w:rPr>
                <w:rFonts w:ascii="Verdana" w:hAnsi="Verdana" w:cs="Comic Sans MS"/>
              </w:rPr>
              <w:t>ΛΕΥΚΑΔΑ  2/12</w:t>
            </w:r>
            <w:r w:rsidR="00815E87">
              <w:rPr>
                <w:rFonts w:ascii="Verdana" w:hAnsi="Verdana" w:cs="Comic Sans MS"/>
              </w:rPr>
              <w:t>/2020</w:t>
            </w: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p>
          <w:p w:rsidR="00815E87" w:rsidRDefault="00815E87">
            <w:pPr>
              <w:pStyle w:val="a3"/>
              <w:tabs>
                <w:tab w:val="left" w:pos="720"/>
              </w:tabs>
              <w:jc w:val="center"/>
              <w:rPr>
                <w:rFonts w:ascii="Verdana" w:hAnsi="Verdana" w:cs="Comic Sans MS"/>
              </w:rPr>
            </w:pPr>
            <w:r>
              <w:rPr>
                <w:rFonts w:ascii="Verdana" w:hAnsi="Verdana" w:cs="Comic Sans MS"/>
              </w:rPr>
              <w:t>ΠΑΝΤΖΟΥ ΖΩΗ</w:t>
            </w:r>
          </w:p>
          <w:p w:rsidR="00815E87" w:rsidRDefault="00815E87">
            <w:pPr>
              <w:pStyle w:val="a3"/>
              <w:tabs>
                <w:tab w:val="left" w:pos="720"/>
              </w:tabs>
              <w:jc w:val="center"/>
              <w:rPr>
                <w:rFonts w:ascii="Verdana" w:hAnsi="Verdana"/>
              </w:rPr>
            </w:pPr>
            <w:r>
              <w:rPr>
                <w:rFonts w:ascii="Verdana" w:hAnsi="Verdana" w:cs="Comic Sans MS"/>
              </w:rPr>
              <w:t xml:space="preserve">ΠΕ ΜΗΧ. ΠΑΡΑΓΩΓΗΣ &amp; ΔΙΟΙΚΗΣΗΣ </w:t>
            </w:r>
          </w:p>
        </w:tc>
      </w:tr>
    </w:tbl>
    <w:p w:rsidR="00815E87" w:rsidRPr="007B59B8" w:rsidRDefault="00815E87" w:rsidP="007B59B8"/>
    <w:sectPr w:rsidR="00815E87" w:rsidRPr="007B59B8" w:rsidSect="007B3F6B">
      <w:pgSz w:w="11906" w:h="16838"/>
      <w:pgMar w:top="1440" w:right="18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UTQO V+ JCB Eu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30FA3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C3F07F70"/>
    <w:name w:val="WW8Num7"/>
    <w:lvl w:ilvl="0">
      <w:start w:val="1"/>
      <w:numFmt w:val="decimal"/>
      <w:lvlText w:val="%1."/>
      <w:lvlJc w:val="left"/>
      <w:pPr>
        <w:tabs>
          <w:tab w:val="num" w:pos="720"/>
        </w:tabs>
        <w:ind w:left="720" w:hanging="360"/>
      </w:pPr>
      <w:rPr>
        <w:rFonts w:cs="Times New Roman"/>
        <w:b/>
        <w:bCs/>
        <w:sz w:val="18"/>
        <w:szCs w:val="18"/>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290306A"/>
    <w:multiLevelType w:val="multilevel"/>
    <w:tmpl w:val="2230FA3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B186E9F"/>
    <w:multiLevelType w:val="hybridMultilevel"/>
    <w:tmpl w:val="CEC61DC4"/>
    <w:lvl w:ilvl="0" w:tplc="68A6408E">
      <w:start w:val="1"/>
      <w:numFmt w:val="decimal"/>
      <w:lvlText w:val="%1."/>
      <w:lvlJc w:val="left"/>
      <w:pPr>
        <w:ind w:left="360" w:firstLine="0"/>
      </w:pPr>
      <w:rPr>
        <w:rFonts w:ascii="Verdana" w:eastAsia="Tahoma" w:hAnsi="Verdana" w:cs="Tahoma" w:hint="default"/>
        <w:b/>
        <w:bCs/>
        <w:i w:val="0"/>
        <w:strike w:val="0"/>
        <w:dstrike w:val="0"/>
        <w:color w:val="000000"/>
        <w:sz w:val="20"/>
        <w:szCs w:val="20"/>
        <w:u w:val="none" w:color="000000"/>
        <w:effect w:val="none"/>
        <w:bdr w:val="none" w:sz="0" w:space="0" w:color="auto" w:frame="1"/>
        <w:vertAlign w:val="baseline"/>
      </w:rPr>
    </w:lvl>
    <w:lvl w:ilvl="1" w:tplc="5C9C61E8">
      <w:start w:val="1"/>
      <w:numFmt w:val="lowerLetter"/>
      <w:lvlText w:val="%2"/>
      <w:lvlJc w:val="left"/>
      <w:pPr>
        <w:ind w:left="134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2" w:tplc="73ECBF06">
      <w:start w:val="1"/>
      <w:numFmt w:val="lowerRoman"/>
      <w:lvlText w:val="%3"/>
      <w:lvlJc w:val="left"/>
      <w:pPr>
        <w:ind w:left="206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3" w:tplc="B888DBC0">
      <w:start w:val="1"/>
      <w:numFmt w:val="decimal"/>
      <w:lvlText w:val="%4"/>
      <w:lvlJc w:val="left"/>
      <w:pPr>
        <w:ind w:left="278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4" w:tplc="D46E1938">
      <w:start w:val="1"/>
      <w:numFmt w:val="lowerLetter"/>
      <w:lvlText w:val="%5"/>
      <w:lvlJc w:val="left"/>
      <w:pPr>
        <w:ind w:left="350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5" w:tplc="DC3CA7E2">
      <w:start w:val="1"/>
      <w:numFmt w:val="lowerRoman"/>
      <w:lvlText w:val="%6"/>
      <w:lvlJc w:val="left"/>
      <w:pPr>
        <w:ind w:left="422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6" w:tplc="35EE494A">
      <w:start w:val="1"/>
      <w:numFmt w:val="decimal"/>
      <w:lvlText w:val="%7"/>
      <w:lvlJc w:val="left"/>
      <w:pPr>
        <w:ind w:left="494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7" w:tplc="F9BE9014">
      <w:start w:val="1"/>
      <w:numFmt w:val="lowerLetter"/>
      <w:lvlText w:val="%8"/>
      <w:lvlJc w:val="left"/>
      <w:pPr>
        <w:ind w:left="566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8" w:tplc="D94E0BC0">
      <w:start w:val="1"/>
      <w:numFmt w:val="lowerRoman"/>
      <w:lvlText w:val="%9"/>
      <w:lvlJc w:val="left"/>
      <w:pPr>
        <w:ind w:left="6382"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abstractNum>
  <w:abstractNum w:abstractNumId="4">
    <w:nsid w:val="2B2B3B8E"/>
    <w:multiLevelType w:val="hybridMultilevel"/>
    <w:tmpl w:val="11C64B3C"/>
    <w:lvl w:ilvl="0" w:tplc="0AD865D4">
      <w:start w:val="1"/>
      <w:numFmt w:val="bullet"/>
      <w:lvlText w:val="•"/>
      <w:lvlJc w:val="left"/>
      <w:pPr>
        <w:ind w:left="73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D35867F4">
      <w:start w:val="1"/>
      <w:numFmt w:val="bullet"/>
      <w:lvlText w:val="o"/>
      <w:lvlJc w:val="left"/>
      <w:pPr>
        <w:ind w:left="143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2" w:tplc="7C380146">
      <w:start w:val="1"/>
      <w:numFmt w:val="bullet"/>
      <w:lvlText w:val="▪"/>
      <w:lvlJc w:val="left"/>
      <w:pPr>
        <w:ind w:left="215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3" w:tplc="12EE9B74">
      <w:start w:val="1"/>
      <w:numFmt w:val="bullet"/>
      <w:lvlText w:val="•"/>
      <w:lvlJc w:val="left"/>
      <w:pPr>
        <w:ind w:left="2870"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215AC87C">
      <w:start w:val="1"/>
      <w:numFmt w:val="bullet"/>
      <w:lvlText w:val="o"/>
      <w:lvlJc w:val="left"/>
      <w:pPr>
        <w:ind w:left="359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5" w:tplc="D63C3426">
      <w:start w:val="1"/>
      <w:numFmt w:val="bullet"/>
      <w:lvlText w:val="▪"/>
      <w:lvlJc w:val="left"/>
      <w:pPr>
        <w:ind w:left="431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6" w:tplc="1E4A683E">
      <w:start w:val="1"/>
      <w:numFmt w:val="bullet"/>
      <w:lvlText w:val="•"/>
      <w:lvlJc w:val="left"/>
      <w:pPr>
        <w:ind w:left="5030"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ABE637A4">
      <w:start w:val="1"/>
      <w:numFmt w:val="bullet"/>
      <w:lvlText w:val="o"/>
      <w:lvlJc w:val="left"/>
      <w:pPr>
        <w:ind w:left="575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8" w:tplc="D69A6C24">
      <w:start w:val="1"/>
      <w:numFmt w:val="bullet"/>
      <w:lvlText w:val="▪"/>
      <w:lvlJc w:val="left"/>
      <w:pPr>
        <w:ind w:left="6470"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abstractNum>
  <w:abstractNum w:abstractNumId="5">
    <w:nsid w:val="61D20081"/>
    <w:multiLevelType w:val="hybridMultilevel"/>
    <w:tmpl w:val="3DFE8308"/>
    <w:lvl w:ilvl="0" w:tplc="2DF4575C">
      <w:start w:val="1"/>
      <w:numFmt w:val="decimal"/>
      <w:lvlText w:val="%1."/>
      <w:lvlJc w:val="left"/>
      <w:pPr>
        <w:ind w:left="72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7CAC29B1"/>
    <w:multiLevelType w:val="hybridMultilevel"/>
    <w:tmpl w:val="7CD8CEC6"/>
    <w:lvl w:ilvl="0" w:tplc="12B64F6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5E87"/>
    <w:rsid w:val="0009740D"/>
    <w:rsid w:val="00325917"/>
    <w:rsid w:val="00427977"/>
    <w:rsid w:val="00693475"/>
    <w:rsid w:val="0074210A"/>
    <w:rsid w:val="007B3F6B"/>
    <w:rsid w:val="007B59B8"/>
    <w:rsid w:val="007E5EEB"/>
    <w:rsid w:val="00815E87"/>
    <w:rsid w:val="00893808"/>
    <w:rsid w:val="009018E1"/>
    <w:rsid w:val="00996395"/>
    <w:rsid w:val="009F5228"/>
    <w:rsid w:val="00A74DBD"/>
    <w:rsid w:val="00AE5020"/>
    <w:rsid w:val="00C55AEB"/>
    <w:rsid w:val="00C96627"/>
    <w:rsid w:val="00D0490C"/>
    <w:rsid w:val="00D65D07"/>
    <w:rsid w:val="00E95AAE"/>
    <w:rsid w:val="00FD68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08"/>
  </w:style>
  <w:style w:type="paragraph" w:styleId="1">
    <w:name w:val="heading 1"/>
    <w:basedOn w:val="a"/>
    <w:next w:val="a"/>
    <w:link w:val="1Char"/>
    <w:qFormat/>
    <w:rsid w:val="00815E87"/>
    <w:pPr>
      <w:keepNext/>
      <w:widowControl w:val="0"/>
      <w:tabs>
        <w:tab w:val="num" w:pos="0"/>
      </w:tabs>
      <w:suppressAutoHyphens/>
      <w:autoSpaceDE w:val="0"/>
      <w:spacing w:before="235" w:after="0" w:line="854" w:lineRule="exact"/>
      <w:ind w:left="768" w:firstLine="2188"/>
      <w:outlineLvl w:val="0"/>
    </w:pPr>
    <w:rPr>
      <w:rFonts w:ascii="Arial" w:eastAsia="Times New Roman" w:hAnsi="Arial" w:cs="Arial"/>
      <w:b/>
      <w:bCs/>
      <w:i/>
      <w:iCs/>
      <w:sz w:val="28"/>
      <w:szCs w:val="24"/>
      <w:lang w:eastAsia="zh-CN"/>
    </w:rPr>
  </w:style>
  <w:style w:type="paragraph" w:styleId="2">
    <w:name w:val="heading 2"/>
    <w:basedOn w:val="a"/>
    <w:next w:val="a"/>
    <w:link w:val="2Char"/>
    <w:semiHidden/>
    <w:unhideWhenUsed/>
    <w:qFormat/>
    <w:rsid w:val="00815E87"/>
    <w:pPr>
      <w:keepNext/>
      <w:widowControl w:val="0"/>
      <w:tabs>
        <w:tab w:val="num" w:pos="0"/>
        <w:tab w:val="left" w:pos="734"/>
        <w:tab w:val="left" w:pos="5131"/>
      </w:tabs>
      <w:suppressAutoHyphens/>
      <w:autoSpaceDE w:val="0"/>
      <w:spacing w:after="0" w:line="321" w:lineRule="exact"/>
      <w:ind w:left="576" w:hanging="576"/>
      <w:jc w:val="both"/>
      <w:outlineLvl w:val="1"/>
    </w:pPr>
    <w:rPr>
      <w:rFonts w:ascii="Arial" w:eastAsia="Times New Roman" w:hAnsi="Arial" w:cs="Arial"/>
      <w:b/>
      <w:bCs/>
      <w:sz w:val="24"/>
      <w:szCs w:val="24"/>
      <w:lang w:eastAsia="zh-CN"/>
    </w:rPr>
  </w:style>
  <w:style w:type="paragraph" w:styleId="3">
    <w:name w:val="heading 3"/>
    <w:basedOn w:val="a"/>
    <w:next w:val="a"/>
    <w:link w:val="3Char"/>
    <w:semiHidden/>
    <w:unhideWhenUsed/>
    <w:qFormat/>
    <w:rsid w:val="00815E87"/>
    <w:pPr>
      <w:keepNext/>
      <w:widowControl w:val="0"/>
      <w:tabs>
        <w:tab w:val="num" w:pos="0"/>
      </w:tabs>
      <w:suppressAutoHyphens/>
      <w:autoSpaceDE w:val="0"/>
      <w:spacing w:before="235" w:after="0" w:line="854" w:lineRule="exact"/>
      <w:ind w:left="768" w:firstLine="83"/>
      <w:jc w:val="center"/>
      <w:outlineLvl w:val="2"/>
    </w:pPr>
    <w:rPr>
      <w:rFonts w:ascii="Arial" w:eastAsia="Times New Roman" w:hAnsi="Arial" w:cs="Arial"/>
      <w:b/>
      <w:bCs/>
      <w:i/>
      <w:iCs/>
      <w:sz w:val="28"/>
      <w:szCs w:val="24"/>
      <w:u w:val="single"/>
      <w:lang w:eastAsia="zh-CN"/>
    </w:rPr>
  </w:style>
  <w:style w:type="paragraph" w:styleId="4">
    <w:name w:val="heading 4"/>
    <w:basedOn w:val="a"/>
    <w:next w:val="a"/>
    <w:link w:val="4Char"/>
    <w:semiHidden/>
    <w:unhideWhenUsed/>
    <w:qFormat/>
    <w:rsid w:val="00815E87"/>
    <w:pPr>
      <w:keepNext/>
      <w:widowControl w:val="0"/>
      <w:numPr>
        <w:ilvl w:val="3"/>
        <w:numId w:val="1"/>
      </w:numPr>
      <w:suppressAutoHyphens/>
      <w:autoSpaceDE w:val="0"/>
      <w:spacing w:before="235" w:after="0" w:line="360" w:lineRule="auto"/>
      <w:jc w:val="center"/>
      <w:outlineLvl w:val="3"/>
    </w:pPr>
    <w:rPr>
      <w:rFonts w:ascii="Arial" w:eastAsia="Times New Roman" w:hAnsi="Arial" w:cs="Arial"/>
      <w:b/>
      <w:bCs/>
      <w:i/>
      <w:iCs/>
      <w:szCs w:val="24"/>
      <w:lang w:eastAsia="zh-CN"/>
    </w:rPr>
  </w:style>
  <w:style w:type="paragraph" w:styleId="5">
    <w:name w:val="heading 5"/>
    <w:basedOn w:val="a"/>
    <w:next w:val="a"/>
    <w:link w:val="5Char"/>
    <w:semiHidden/>
    <w:unhideWhenUsed/>
    <w:qFormat/>
    <w:rsid w:val="00815E87"/>
    <w:pPr>
      <w:keepNext/>
      <w:widowControl w:val="0"/>
      <w:tabs>
        <w:tab w:val="num" w:pos="0"/>
      </w:tabs>
      <w:suppressAutoHyphens/>
      <w:autoSpaceDE w:val="0"/>
      <w:spacing w:before="235" w:after="0" w:line="854" w:lineRule="exact"/>
      <w:ind w:left="768" w:firstLine="2188"/>
      <w:outlineLvl w:val="4"/>
    </w:pPr>
    <w:rPr>
      <w:rFonts w:ascii="Arial" w:eastAsia="Times New Roman" w:hAnsi="Arial" w:cs="Arial"/>
      <w:b/>
      <w:bCs/>
      <w:sz w:val="28"/>
      <w:szCs w:val="24"/>
      <w:u w:val="single"/>
      <w:lang w:eastAsia="zh-CN"/>
    </w:rPr>
  </w:style>
  <w:style w:type="paragraph" w:styleId="6">
    <w:name w:val="heading 6"/>
    <w:basedOn w:val="a"/>
    <w:next w:val="a"/>
    <w:link w:val="6Char"/>
    <w:semiHidden/>
    <w:unhideWhenUsed/>
    <w:qFormat/>
    <w:rsid w:val="00815E87"/>
    <w:pPr>
      <w:keepNext/>
      <w:widowControl w:val="0"/>
      <w:tabs>
        <w:tab w:val="num" w:pos="0"/>
      </w:tabs>
      <w:suppressAutoHyphens/>
      <w:autoSpaceDE w:val="0"/>
      <w:spacing w:before="532" w:after="0" w:line="830" w:lineRule="exact"/>
      <w:ind w:left="2208"/>
      <w:outlineLvl w:val="5"/>
    </w:pPr>
    <w:rPr>
      <w:rFonts w:ascii="Comic Sans MS" w:eastAsia="Times New Roman" w:hAnsi="Comic Sans MS" w:cs="Arial"/>
      <w:b/>
      <w:bCs/>
      <w:i/>
      <w:iCs/>
      <w:sz w:val="24"/>
      <w:szCs w:val="24"/>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15E87"/>
    <w:rPr>
      <w:rFonts w:ascii="Arial" w:eastAsia="Times New Roman" w:hAnsi="Arial" w:cs="Arial"/>
      <w:b/>
      <w:bCs/>
      <w:i/>
      <w:iCs/>
      <w:sz w:val="28"/>
      <w:szCs w:val="24"/>
      <w:lang w:eastAsia="zh-CN"/>
    </w:rPr>
  </w:style>
  <w:style w:type="character" w:customStyle="1" w:styleId="2Char">
    <w:name w:val="Επικεφαλίδα 2 Char"/>
    <w:basedOn w:val="a0"/>
    <w:link w:val="2"/>
    <w:semiHidden/>
    <w:rsid w:val="00815E87"/>
    <w:rPr>
      <w:rFonts w:ascii="Arial" w:eastAsia="Times New Roman" w:hAnsi="Arial" w:cs="Arial"/>
      <w:b/>
      <w:bCs/>
      <w:sz w:val="24"/>
      <w:szCs w:val="24"/>
      <w:lang w:eastAsia="zh-CN"/>
    </w:rPr>
  </w:style>
  <w:style w:type="character" w:customStyle="1" w:styleId="3Char">
    <w:name w:val="Επικεφαλίδα 3 Char"/>
    <w:basedOn w:val="a0"/>
    <w:link w:val="3"/>
    <w:semiHidden/>
    <w:rsid w:val="00815E87"/>
    <w:rPr>
      <w:rFonts w:ascii="Arial" w:eastAsia="Times New Roman" w:hAnsi="Arial" w:cs="Arial"/>
      <w:b/>
      <w:bCs/>
      <w:i/>
      <w:iCs/>
      <w:sz w:val="28"/>
      <w:szCs w:val="24"/>
      <w:u w:val="single"/>
      <w:lang w:eastAsia="zh-CN"/>
    </w:rPr>
  </w:style>
  <w:style w:type="character" w:customStyle="1" w:styleId="4Char">
    <w:name w:val="Επικεφαλίδα 4 Char"/>
    <w:basedOn w:val="a0"/>
    <w:link w:val="4"/>
    <w:semiHidden/>
    <w:rsid w:val="00815E87"/>
    <w:rPr>
      <w:rFonts w:ascii="Arial" w:eastAsia="Times New Roman" w:hAnsi="Arial" w:cs="Arial"/>
      <w:b/>
      <w:bCs/>
      <w:i/>
      <w:iCs/>
      <w:szCs w:val="24"/>
      <w:lang w:eastAsia="zh-CN"/>
    </w:rPr>
  </w:style>
  <w:style w:type="character" w:customStyle="1" w:styleId="6Char">
    <w:name w:val="Επικεφαλίδα 6 Char"/>
    <w:basedOn w:val="a0"/>
    <w:link w:val="6"/>
    <w:semiHidden/>
    <w:rsid w:val="00815E87"/>
    <w:rPr>
      <w:rFonts w:ascii="Comic Sans MS" w:eastAsia="Times New Roman" w:hAnsi="Comic Sans MS" w:cs="Arial"/>
      <w:b/>
      <w:bCs/>
      <w:i/>
      <w:iCs/>
      <w:sz w:val="24"/>
      <w:szCs w:val="24"/>
      <w:u w:val="single"/>
      <w:lang w:eastAsia="zh-CN"/>
    </w:rPr>
  </w:style>
  <w:style w:type="character" w:customStyle="1" w:styleId="5Char">
    <w:name w:val="Επικεφαλίδα 5 Char"/>
    <w:basedOn w:val="a0"/>
    <w:link w:val="5"/>
    <w:semiHidden/>
    <w:rsid w:val="00815E87"/>
    <w:rPr>
      <w:rFonts w:ascii="Arial" w:eastAsia="Times New Roman" w:hAnsi="Arial" w:cs="Arial"/>
      <w:b/>
      <w:bCs/>
      <w:sz w:val="28"/>
      <w:szCs w:val="24"/>
      <w:u w:val="single"/>
      <w:lang w:eastAsia="zh-CN"/>
    </w:rPr>
  </w:style>
  <w:style w:type="character" w:styleId="-">
    <w:name w:val="Hyperlink"/>
    <w:semiHidden/>
    <w:unhideWhenUsed/>
    <w:rsid w:val="00815E87"/>
    <w:rPr>
      <w:color w:val="0000FF"/>
      <w:u w:val="single"/>
    </w:rPr>
  </w:style>
  <w:style w:type="paragraph" w:styleId="a3">
    <w:name w:val="header"/>
    <w:basedOn w:val="a"/>
    <w:link w:val="Char"/>
    <w:unhideWhenUsed/>
    <w:rsid w:val="00815E87"/>
    <w:pPr>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Char">
    <w:name w:val="Κεφαλίδα Char"/>
    <w:basedOn w:val="a0"/>
    <w:link w:val="a3"/>
    <w:rsid w:val="00815E87"/>
    <w:rPr>
      <w:rFonts w:ascii="Times New Roman" w:eastAsia="Times New Roman" w:hAnsi="Times New Roman" w:cs="Times New Roman"/>
      <w:sz w:val="20"/>
      <w:szCs w:val="20"/>
      <w:lang w:eastAsia="zh-CN"/>
    </w:rPr>
  </w:style>
  <w:style w:type="character" w:customStyle="1" w:styleId="Char0">
    <w:name w:val="Υποσέλιδο Char"/>
    <w:basedOn w:val="a0"/>
    <w:link w:val="a4"/>
    <w:semiHidden/>
    <w:rsid w:val="00815E87"/>
    <w:rPr>
      <w:rFonts w:ascii="Times New Roman" w:eastAsia="Times New Roman" w:hAnsi="Times New Roman" w:cs="Times New Roman"/>
      <w:sz w:val="24"/>
      <w:szCs w:val="24"/>
      <w:lang w:eastAsia="zh-CN"/>
    </w:rPr>
  </w:style>
  <w:style w:type="paragraph" w:styleId="a4">
    <w:name w:val="footer"/>
    <w:basedOn w:val="a"/>
    <w:link w:val="Char0"/>
    <w:semiHidden/>
    <w:unhideWhenUsed/>
    <w:rsid w:val="00815E87"/>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Σώμα κειμένου Char"/>
    <w:basedOn w:val="a0"/>
    <w:link w:val="a5"/>
    <w:semiHidden/>
    <w:rsid w:val="00815E87"/>
    <w:rPr>
      <w:rFonts w:ascii="Comic Sans MS" w:eastAsia="Times New Roman" w:hAnsi="Comic Sans MS" w:cs="Arial"/>
      <w:szCs w:val="24"/>
      <w:lang w:eastAsia="zh-CN"/>
    </w:rPr>
  </w:style>
  <w:style w:type="paragraph" w:styleId="a5">
    <w:name w:val="Body Text"/>
    <w:basedOn w:val="a"/>
    <w:link w:val="Char1"/>
    <w:semiHidden/>
    <w:unhideWhenUsed/>
    <w:rsid w:val="00815E87"/>
    <w:pPr>
      <w:widowControl w:val="0"/>
      <w:suppressAutoHyphens/>
      <w:autoSpaceDE w:val="0"/>
      <w:spacing w:after="0" w:line="321" w:lineRule="exact"/>
      <w:ind w:right="1012"/>
      <w:jc w:val="both"/>
    </w:pPr>
    <w:rPr>
      <w:rFonts w:ascii="Comic Sans MS" w:eastAsia="Times New Roman" w:hAnsi="Comic Sans MS" w:cs="Arial"/>
      <w:szCs w:val="24"/>
      <w:lang w:eastAsia="zh-CN"/>
    </w:rPr>
  </w:style>
  <w:style w:type="paragraph" w:styleId="a6">
    <w:name w:val="Body Text Indent"/>
    <w:basedOn w:val="a"/>
    <w:link w:val="Char2"/>
    <w:semiHidden/>
    <w:unhideWhenUsed/>
    <w:rsid w:val="00815E87"/>
    <w:pPr>
      <w:widowControl w:val="0"/>
      <w:suppressAutoHyphens/>
      <w:autoSpaceDE w:val="0"/>
      <w:spacing w:before="235" w:after="0" w:line="240" w:lineRule="auto"/>
      <w:ind w:left="766" w:hanging="57"/>
    </w:pPr>
    <w:rPr>
      <w:rFonts w:ascii="Arial" w:eastAsia="Times New Roman" w:hAnsi="Arial" w:cs="Arial"/>
      <w:sz w:val="24"/>
      <w:szCs w:val="24"/>
      <w:lang w:eastAsia="zh-CN"/>
    </w:rPr>
  </w:style>
  <w:style w:type="character" w:customStyle="1" w:styleId="Char2">
    <w:name w:val="Σώμα κείμενου με εσοχή Char"/>
    <w:basedOn w:val="a0"/>
    <w:link w:val="a6"/>
    <w:semiHidden/>
    <w:rsid w:val="00815E87"/>
    <w:rPr>
      <w:rFonts w:ascii="Arial" w:eastAsia="Times New Roman" w:hAnsi="Arial" w:cs="Arial"/>
      <w:sz w:val="24"/>
      <w:szCs w:val="24"/>
      <w:lang w:eastAsia="zh-CN"/>
    </w:rPr>
  </w:style>
  <w:style w:type="paragraph" w:styleId="a7">
    <w:name w:val="Balloon Text"/>
    <w:basedOn w:val="a"/>
    <w:link w:val="Char3"/>
    <w:uiPriority w:val="99"/>
    <w:semiHidden/>
    <w:unhideWhenUsed/>
    <w:rsid w:val="00815E87"/>
    <w:pPr>
      <w:suppressAutoHyphens/>
      <w:spacing w:after="0" w:line="240" w:lineRule="auto"/>
    </w:pPr>
    <w:rPr>
      <w:rFonts w:ascii="Segoe UI" w:eastAsia="Times New Roman" w:hAnsi="Segoe UI" w:cs="Times New Roman"/>
      <w:sz w:val="18"/>
      <w:szCs w:val="18"/>
      <w:lang w:eastAsia="zh-CN"/>
    </w:rPr>
  </w:style>
  <w:style w:type="character" w:customStyle="1" w:styleId="Char3">
    <w:name w:val="Κείμενο πλαισίου Char"/>
    <w:basedOn w:val="a0"/>
    <w:link w:val="a7"/>
    <w:uiPriority w:val="99"/>
    <w:semiHidden/>
    <w:rsid w:val="00815E87"/>
    <w:rPr>
      <w:rFonts w:ascii="Segoe UI" w:eastAsia="Times New Roman" w:hAnsi="Segoe UI" w:cs="Times New Roman"/>
      <w:sz w:val="18"/>
      <w:szCs w:val="18"/>
      <w:lang w:eastAsia="zh-CN"/>
    </w:rPr>
  </w:style>
  <w:style w:type="paragraph" w:styleId="a8">
    <w:name w:val="List Paragraph"/>
    <w:basedOn w:val="a"/>
    <w:uiPriority w:val="34"/>
    <w:qFormat/>
    <w:rsid w:val="00815E87"/>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Heading">
    <w:name w:val="Heading"/>
    <w:basedOn w:val="a"/>
    <w:next w:val="a5"/>
    <w:rsid w:val="00815E87"/>
    <w:pPr>
      <w:keepNext/>
      <w:suppressAutoHyphens/>
      <w:spacing w:before="240" w:after="120" w:line="240" w:lineRule="auto"/>
    </w:pPr>
    <w:rPr>
      <w:rFonts w:ascii="Arial" w:eastAsia="Microsoft YaHei" w:hAnsi="Arial" w:cs="Mangal"/>
      <w:sz w:val="28"/>
      <w:szCs w:val="28"/>
      <w:lang w:eastAsia="zh-CN"/>
    </w:rPr>
  </w:style>
  <w:style w:type="paragraph" w:customStyle="1" w:styleId="Index">
    <w:name w:val="Index"/>
    <w:basedOn w:val="a"/>
    <w:rsid w:val="00815E8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0">
    <w:name w:val="Τμήμα κειμένου1"/>
    <w:basedOn w:val="a"/>
    <w:rsid w:val="00815E87"/>
    <w:pPr>
      <w:widowControl w:val="0"/>
      <w:suppressAutoHyphens/>
      <w:autoSpaceDE w:val="0"/>
      <w:spacing w:after="0" w:line="312" w:lineRule="exact"/>
      <w:ind w:left="768" w:right="1027"/>
    </w:pPr>
    <w:rPr>
      <w:rFonts w:ascii="Arial" w:eastAsia="Times New Roman" w:hAnsi="Arial" w:cs="Arial"/>
      <w:sz w:val="24"/>
      <w:szCs w:val="24"/>
      <w:lang w:eastAsia="zh-CN"/>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815E87"/>
    <w:pPr>
      <w:suppressAutoHyphens/>
      <w:spacing w:after="160" w:line="240" w:lineRule="exact"/>
    </w:pPr>
    <w:rPr>
      <w:rFonts w:ascii="Verdana" w:eastAsia="Times New Roman" w:hAnsi="Verdana" w:cs="Verdana"/>
      <w:sz w:val="20"/>
      <w:szCs w:val="20"/>
      <w:lang w:val="en-US" w:eastAsia="zh-CN"/>
    </w:rPr>
  </w:style>
  <w:style w:type="paragraph" w:customStyle="1" w:styleId="21">
    <w:name w:val="Σώμα κείμενου με εσοχή 21"/>
    <w:basedOn w:val="a"/>
    <w:rsid w:val="00815E87"/>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TableContents">
    <w:name w:val="Table Contents"/>
    <w:basedOn w:val="a"/>
    <w:rsid w:val="00815E8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815E87"/>
    <w:pPr>
      <w:jc w:val="center"/>
    </w:pPr>
    <w:rPr>
      <w:b/>
      <w:bCs/>
    </w:rPr>
  </w:style>
  <w:style w:type="paragraph" w:customStyle="1" w:styleId="a9">
    <w:name w:val="Περιεχόμενα πίνακα"/>
    <w:basedOn w:val="a"/>
    <w:rsid w:val="00815E8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815E87"/>
    <w:pPr>
      <w:autoSpaceDE w:val="0"/>
      <w:autoSpaceDN w:val="0"/>
      <w:adjustRightInd w:val="0"/>
      <w:spacing w:after="0" w:line="240" w:lineRule="auto"/>
    </w:pPr>
    <w:rPr>
      <w:rFonts w:ascii="AUTQO V+ JCB Euro" w:eastAsia="Times New Roman" w:hAnsi="AUTQO V+ JCB Euro" w:cs="AUTQO V+ JCB Euro"/>
      <w:color w:val="000000"/>
      <w:sz w:val="24"/>
      <w:szCs w:val="24"/>
      <w:lang w:val="en-US" w:eastAsia="en-US"/>
    </w:rPr>
  </w:style>
  <w:style w:type="character" w:customStyle="1" w:styleId="footnotedescriptionChar">
    <w:name w:val="footnote description Char"/>
    <w:link w:val="footnotedescription"/>
    <w:locked/>
    <w:rsid w:val="00815E87"/>
    <w:rPr>
      <w:rFonts w:ascii="Calibri" w:eastAsia="Calibri" w:hAnsi="Calibri"/>
      <w:color w:val="000000"/>
      <w:sz w:val="16"/>
    </w:rPr>
  </w:style>
  <w:style w:type="paragraph" w:customStyle="1" w:styleId="footnotedescription">
    <w:name w:val="footnote description"/>
    <w:next w:val="a"/>
    <w:link w:val="footnotedescriptionChar"/>
    <w:rsid w:val="00815E87"/>
    <w:pPr>
      <w:spacing w:after="9" w:line="256" w:lineRule="auto"/>
      <w:ind w:left="720"/>
    </w:pPr>
    <w:rPr>
      <w:rFonts w:ascii="Calibri" w:eastAsia="Calibri" w:hAnsi="Calibri"/>
      <w:color w:val="000000"/>
      <w:sz w:val="16"/>
    </w:rPr>
  </w:style>
  <w:style w:type="paragraph" w:customStyle="1" w:styleId="western">
    <w:name w:val="western"/>
    <w:basedOn w:val="a"/>
    <w:rsid w:val="00815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15E87"/>
    <w:pPr>
      <w:widowControl w:val="0"/>
      <w:suppressAutoHyphens/>
      <w:spacing w:after="0" w:line="240" w:lineRule="auto"/>
    </w:pPr>
    <w:rPr>
      <w:rFonts w:ascii="Times New Roman" w:eastAsia="SimSun" w:hAnsi="Times New Roman" w:cs="Lucida Sans"/>
      <w:kern w:val="2"/>
      <w:sz w:val="24"/>
      <w:szCs w:val="24"/>
      <w:lang w:eastAsia="zh-CN" w:bidi="hi-IN"/>
    </w:rPr>
  </w:style>
  <w:style w:type="character" w:customStyle="1" w:styleId="WW8Num2z0">
    <w:name w:val="WW8Num2z0"/>
    <w:rsid w:val="00815E87"/>
    <w:rPr>
      <w:rFonts w:ascii="Symbol" w:hAnsi="Symbol" w:cs="Symbol" w:hint="default"/>
      <w:sz w:val="20"/>
    </w:rPr>
  </w:style>
  <w:style w:type="character" w:customStyle="1" w:styleId="WW8Num3z0">
    <w:name w:val="WW8Num3z0"/>
    <w:rsid w:val="00815E87"/>
    <w:rPr>
      <w:rFonts w:ascii="Wingdings" w:hAnsi="Wingdings" w:cs="Wingdings" w:hint="default"/>
    </w:rPr>
  </w:style>
  <w:style w:type="character" w:customStyle="1" w:styleId="WW8Num4z0">
    <w:name w:val="WW8Num4z0"/>
    <w:rsid w:val="00815E87"/>
    <w:rPr>
      <w:rFonts w:ascii="Symbol" w:hAnsi="Symbol" w:cs="Symbol" w:hint="default"/>
    </w:rPr>
  </w:style>
  <w:style w:type="character" w:customStyle="1" w:styleId="WW8Num6z0">
    <w:name w:val="WW8Num6z0"/>
    <w:rsid w:val="00815E87"/>
    <w:rPr>
      <w:rFonts w:ascii="Symbol" w:hAnsi="Symbol" w:cs="Symbol" w:hint="default"/>
    </w:rPr>
  </w:style>
  <w:style w:type="character" w:customStyle="1" w:styleId="WW8Num6z1">
    <w:name w:val="WW8Num6z1"/>
    <w:rsid w:val="00815E87"/>
    <w:rPr>
      <w:rFonts w:ascii="Courier New" w:hAnsi="Courier New" w:cs="Courier New" w:hint="default"/>
    </w:rPr>
  </w:style>
  <w:style w:type="character" w:customStyle="1" w:styleId="WW8Num6z2">
    <w:name w:val="WW8Num6z2"/>
    <w:rsid w:val="00815E87"/>
    <w:rPr>
      <w:rFonts w:ascii="Wingdings" w:hAnsi="Wingdings" w:cs="Wingdings" w:hint="default"/>
    </w:rPr>
  </w:style>
  <w:style w:type="character" w:customStyle="1" w:styleId="DefaultParagraphFont1">
    <w:name w:val="Default Paragraph Font1"/>
    <w:rsid w:val="00815E87"/>
  </w:style>
  <w:style w:type="character" w:customStyle="1" w:styleId="WW8Num1z0">
    <w:name w:val="WW8Num1z0"/>
    <w:rsid w:val="00815E87"/>
    <w:rPr>
      <w:rFonts w:ascii="Symbol" w:hAnsi="Symbol" w:cs="Symbol" w:hint="default"/>
    </w:rPr>
  </w:style>
  <w:style w:type="character" w:customStyle="1" w:styleId="WW8Num2z1">
    <w:name w:val="WW8Num2z1"/>
    <w:rsid w:val="00815E87"/>
    <w:rPr>
      <w:rFonts w:ascii="Courier New" w:hAnsi="Courier New" w:cs="Courier New" w:hint="default"/>
      <w:sz w:val="20"/>
    </w:rPr>
  </w:style>
  <w:style w:type="character" w:customStyle="1" w:styleId="WW8Num2z2">
    <w:name w:val="WW8Num2z2"/>
    <w:rsid w:val="00815E87"/>
    <w:rPr>
      <w:rFonts w:ascii="Wingdings" w:hAnsi="Wingdings" w:cs="Wingdings" w:hint="default"/>
      <w:sz w:val="20"/>
    </w:rPr>
  </w:style>
  <w:style w:type="character" w:customStyle="1" w:styleId="WW8Num3z1">
    <w:name w:val="WW8Num3z1"/>
    <w:rsid w:val="00815E87"/>
    <w:rPr>
      <w:rFonts w:ascii="Courier New" w:hAnsi="Courier New" w:cs="Courier New" w:hint="default"/>
    </w:rPr>
  </w:style>
  <w:style w:type="character" w:customStyle="1" w:styleId="WW8Num3z3">
    <w:name w:val="WW8Num3z3"/>
    <w:rsid w:val="00815E87"/>
    <w:rPr>
      <w:rFonts w:ascii="Symbol" w:hAnsi="Symbol" w:cs="Symbol" w:hint="default"/>
    </w:rPr>
  </w:style>
  <w:style w:type="character" w:customStyle="1" w:styleId="WW8Num5z0">
    <w:name w:val="WW8Num5z0"/>
    <w:rsid w:val="00815E87"/>
    <w:rPr>
      <w:rFonts w:ascii="Symbol" w:hAnsi="Symbol" w:cs="Symbol" w:hint="default"/>
      <w:sz w:val="20"/>
    </w:rPr>
  </w:style>
  <w:style w:type="character" w:customStyle="1" w:styleId="WW8Num5z1">
    <w:name w:val="WW8Num5z1"/>
    <w:rsid w:val="00815E87"/>
    <w:rPr>
      <w:rFonts w:ascii="Courier New" w:hAnsi="Courier New" w:cs="Courier New" w:hint="default"/>
      <w:sz w:val="20"/>
    </w:rPr>
  </w:style>
  <w:style w:type="character" w:customStyle="1" w:styleId="WW8Num5z2">
    <w:name w:val="WW8Num5z2"/>
    <w:rsid w:val="00815E87"/>
    <w:rPr>
      <w:rFonts w:ascii="Wingdings" w:hAnsi="Wingdings" w:cs="Wingdings" w:hint="default"/>
      <w:sz w:val="20"/>
    </w:rPr>
  </w:style>
  <w:style w:type="character" w:customStyle="1" w:styleId="WW8Num7z0">
    <w:name w:val="WW8Num7z0"/>
    <w:rsid w:val="00815E87"/>
    <w:rPr>
      <w:rFonts w:ascii="Symbol" w:hAnsi="Symbol" w:cs="Symbol" w:hint="default"/>
      <w:sz w:val="20"/>
    </w:rPr>
  </w:style>
  <w:style w:type="character" w:customStyle="1" w:styleId="WW8Num7z1">
    <w:name w:val="WW8Num7z1"/>
    <w:rsid w:val="00815E87"/>
    <w:rPr>
      <w:rFonts w:ascii="Courier New" w:hAnsi="Courier New" w:cs="Courier New" w:hint="default"/>
      <w:sz w:val="20"/>
    </w:rPr>
  </w:style>
  <w:style w:type="character" w:customStyle="1" w:styleId="WW8Num7z2">
    <w:name w:val="WW8Num7z2"/>
    <w:rsid w:val="00815E87"/>
    <w:rPr>
      <w:rFonts w:ascii="Wingdings" w:hAnsi="Wingdings" w:cs="Wingdings" w:hint="default"/>
      <w:sz w:val="20"/>
    </w:rPr>
  </w:style>
  <w:style w:type="character" w:customStyle="1" w:styleId="WW8Num8z0">
    <w:name w:val="WW8Num8z0"/>
    <w:rsid w:val="00815E87"/>
    <w:rPr>
      <w:rFonts w:ascii="Symbol" w:hAnsi="Symbol" w:cs="Symbol" w:hint="default"/>
    </w:rPr>
  </w:style>
  <w:style w:type="character" w:customStyle="1" w:styleId="WW8Num10z0">
    <w:name w:val="WW8Num10z0"/>
    <w:rsid w:val="00815E87"/>
    <w:rPr>
      <w:rFonts w:ascii="Symbol" w:hAnsi="Symbol" w:cs="Symbol" w:hint="default"/>
    </w:rPr>
  </w:style>
  <w:style w:type="character" w:customStyle="1" w:styleId="WW8Num10z1">
    <w:name w:val="WW8Num10z1"/>
    <w:rsid w:val="00815E87"/>
    <w:rPr>
      <w:rFonts w:ascii="Courier New" w:hAnsi="Courier New" w:cs="Courier New" w:hint="default"/>
    </w:rPr>
  </w:style>
  <w:style w:type="character" w:customStyle="1" w:styleId="WW8Num10z2">
    <w:name w:val="WW8Num10z2"/>
    <w:rsid w:val="00815E87"/>
    <w:rPr>
      <w:rFonts w:ascii="Wingdings" w:hAnsi="Wingdings" w:cs="Wingdings" w:hint="default"/>
    </w:rPr>
  </w:style>
  <w:style w:type="character" w:customStyle="1" w:styleId="WW8Num11z1">
    <w:name w:val="WW8Num11z1"/>
    <w:rsid w:val="00815E87"/>
    <w:rPr>
      <w:rFonts w:ascii="Wingdings" w:hAnsi="Wingdings" w:cs="Wingdings" w:hint="default"/>
    </w:rPr>
  </w:style>
  <w:style w:type="character" w:customStyle="1" w:styleId="11">
    <w:name w:val="Προεπιλεγμένη γραμματοσειρά1"/>
    <w:rsid w:val="00815E87"/>
  </w:style>
  <w:style w:type="character" w:customStyle="1" w:styleId="HeaderChar">
    <w:name w:val="Header Char"/>
    <w:rsid w:val="00815E87"/>
    <w:rPr>
      <w:lang w:val="el-GR" w:bidi="ar-SA"/>
    </w:rPr>
  </w:style>
  <w:style w:type="character" w:customStyle="1" w:styleId="FooterChar">
    <w:name w:val="Footer Char"/>
    <w:rsid w:val="00815E87"/>
    <w:rPr>
      <w:sz w:val="24"/>
      <w:szCs w:val="24"/>
      <w:lang w:eastAsia="zh-CN"/>
    </w:rPr>
  </w:style>
  <w:style w:type="character" w:customStyle="1" w:styleId="A90">
    <w:name w:val="A9"/>
    <w:uiPriority w:val="99"/>
    <w:rsid w:val="00815E87"/>
    <w:rPr>
      <w:rFonts w:ascii="AUTQO V+ JCB Euro" w:hAnsi="AUTQO V+ JCB Euro" w:cs="AUTQO V+ JCB Euro" w:hint="default"/>
      <w:color w:val="000000"/>
      <w:sz w:val="14"/>
      <w:szCs w:val="14"/>
    </w:rPr>
  </w:style>
  <w:style w:type="character" w:customStyle="1" w:styleId="footnotemark">
    <w:name w:val="footnote mark"/>
    <w:rsid w:val="00815E87"/>
    <w:rPr>
      <w:rFonts w:ascii="Calibri" w:eastAsia="Calibri" w:hAnsi="Calibri" w:cs="Calibri" w:hint="default"/>
      <w:color w:val="000000"/>
      <w:sz w:val="16"/>
      <w:vertAlign w:val="superscript"/>
    </w:rPr>
  </w:style>
</w:styles>
</file>

<file path=word/webSettings.xml><?xml version="1.0" encoding="utf-8"?>
<w:webSettings xmlns:r="http://schemas.openxmlformats.org/officeDocument/2006/relationships" xmlns:w="http://schemas.openxmlformats.org/wordprocessingml/2006/main">
  <w:divs>
    <w:div w:id="1415080568">
      <w:bodyDiv w:val="1"/>
      <w:marLeft w:val="0"/>
      <w:marRight w:val="0"/>
      <w:marTop w:val="0"/>
      <w:marBottom w:val="0"/>
      <w:divBdr>
        <w:top w:val="none" w:sz="0" w:space="0" w:color="auto"/>
        <w:left w:val="none" w:sz="0" w:space="0" w:color="auto"/>
        <w:bottom w:val="none" w:sz="0" w:space="0" w:color="auto"/>
        <w:right w:val="none" w:sz="0" w:space="0" w:color="auto"/>
      </w:divBdr>
    </w:div>
    <w:div w:id="17974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4948</Words>
  <Characters>26724</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2021-02-18T12:53:00Z</cp:lastPrinted>
  <dcterms:created xsi:type="dcterms:W3CDTF">2020-12-22T07:07:00Z</dcterms:created>
  <dcterms:modified xsi:type="dcterms:W3CDTF">2021-02-19T10:42:00Z</dcterms:modified>
</cp:coreProperties>
</file>