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E8" w:rsidRDefault="00FA0FE8"/>
    <w:tbl>
      <w:tblPr>
        <w:tblW w:w="9586" w:type="dxa"/>
        <w:tblCellSpacing w:w="0" w:type="dxa"/>
        <w:tblCellMar>
          <w:left w:w="0" w:type="dxa"/>
          <w:right w:w="0" w:type="dxa"/>
        </w:tblCellMar>
        <w:tblLook w:val="04A0"/>
      </w:tblPr>
      <w:tblGrid>
        <w:gridCol w:w="2634"/>
        <w:gridCol w:w="6952"/>
      </w:tblGrid>
      <w:tr w:rsidR="00D478A0" w:rsidRPr="00D478A0" w:rsidTr="00B40438">
        <w:trPr>
          <w:trHeight w:val="711"/>
          <w:tblCellSpacing w:w="0" w:type="dxa"/>
        </w:trPr>
        <w:tc>
          <w:tcPr>
            <w:tcW w:w="9586" w:type="dxa"/>
            <w:gridSpan w:val="2"/>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15" w:type="dxa"/>
              <w:left w:w="68" w:type="dxa"/>
              <w:bottom w:w="0" w:type="dxa"/>
              <w:right w:w="68" w:type="dxa"/>
            </w:tcMar>
            <w:vAlign w:val="center"/>
            <w:hideMark/>
          </w:tcPr>
          <w:p w:rsidR="00D478A0" w:rsidRPr="009F6EF8" w:rsidRDefault="001121F3" w:rsidP="009F6EF8">
            <w:pPr>
              <w:keepLines/>
              <w:widowControl w:val="0"/>
              <w:tabs>
                <w:tab w:val="left" w:pos="311"/>
              </w:tabs>
              <w:autoSpaceDE w:val="0"/>
              <w:autoSpaceDN w:val="0"/>
              <w:adjustRightInd w:val="0"/>
              <w:spacing w:after="120" w:line="240" w:lineRule="auto"/>
              <w:jc w:val="center"/>
              <w:rPr>
                <w:rFonts w:ascii="Times New Roman" w:eastAsia="Times New Roman" w:hAnsi="Times New Roman" w:cs="Times New Roman"/>
                <w:sz w:val="20"/>
                <w:szCs w:val="20"/>
                <w:lang w:eastAsia="el-GR"/>
              </w:rPr>
            </w:pPr>
            <w:r w:rsidRPr="001121F3">
              <w:rPr>
                <w:rFonts w:ascii="Times New Roman" w:eastAsia="Times New Roman" w:hAnsi="Times New Roman" w:cs="Times New Roman"/>
                <w:sz w:val="20"/>
                <w:szCs w:val="20"/>
                <w:lang w:eastAsia="el-GR"/>
              </w:rPr>
              <w:t>ΔΗΜΙΟΥΡΓΙΑ ΧΩΡΟΥ ΠΡΟΣΩΡΙΝΗΣ ΑΠΟΘΗΚΕΥΣΗΣ ΑΠΟΡΡΙΜΜΑΤΩΝ, ΕΓΚΑΤΑΣΤΑΣΗ ΔΕΜΑΤΟΠΟΙΗΤΗ, ΚΑΤΑΣΚΕΥΗ ΜΟΝΑΔΑΣ ΠΡΟΕΠΕΞΕΡΓΑΣΙΑΣ ΑΠΟΡΡΙΜΜΑΤΩΝ &amp; ΚΟΜΠΟΣΤΟΠΟΙΗΣΗΣ ΚΑΙ ΑΠΟΚΑΤΑΣΤΑΣΗ 6 ΧΑΔΑ ΔΗΜΟΥ ΛΕΥΚΑΔΑΣ</w:t>
            </w:r>
          </w:p>
        </w:tc>
      </w:tr>
      <w:tr w:rsidR="00D478A0" w:rsidRPr="00D478A0" w:rsidTr="00B40438">
        <w:trPr>
          <w:trHeight w:val="838"/>
          <w:tblCellSpacing w:w="0" w:type="dxa"/>
        </w:trPr>
        <w:tc>
          <w:tcPr>
            <w:tcW w:w="2634" w:type="dxa"/>
            <w:tcBorders>
              <w:top w:val="nil"/>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Τίτλος έργου</w:t>
            </w:r>
          </w:p>
        </w:tc>
        <w:tc>
          <w:tcPr>
            <w:tcW w:w="6952" w:type="dxa"/>
            <w:tcBorders>
              <w:top w:val="nil"/>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25787D" w:rsidRPr="002E3CB0" w:rsidRDefault="0025787D" w:rsidP="00B40438">
            <w:pPr>
              <w:keepLines/>
              <w:widowControl w:val="0"/>
              <w:autoSpaceDE w:val="0"/>
              <w:autoSpaceDN w:val="0"/>
              <w:adjustRightInd w:val="0"/>
              <w:spacing w:after="120" w:line="240" w:lineRule="auto"/>
              <w:ind w:left="0" w:firstLine="0"/>
              <w:jc w:val="left"/>
              <w:rPr>
                <w:rFonts w:ascii="Arial" w:hAnsi="Arial" w:cs="Arial"/>
                <w:color w:val="000000"/>
                <w:sz w:val="20"/>
                <w:szCs w:val="20"/>
              </w:rPr>
            </w:pPr>
          </w:p>
          <w:p w:rsidR="00D478A0" w:rsidRPr="00AB4C4C" w:rsidRDefault="0025787D" w:rsidP="00FA0FE8">
            <w:pPr>
              <w:keepLines/>
              <w:widowControl w:val="0"/>
              <w:autoSpaceDE w:val="0"/>
              <w:autoSpaceDN w:val="0"/>
              <w:adjustRightInd w:val="0"/>
              <w:spacing w:after="120" w:line="240" w:lineRule="auto"/>
              <w:ind w:left="0" w:firstLine="0"/>
              <w:jc w:val="left"/>
              <w:rPr>
                <w:rFonts w:ascii="Arial" w:eastAsia="Times New Roman" w:hAnsi="Arial" w:cs="Arial"/>
                <w:sz w:val="20"/>
                <w:szCs w:val="20"/>
                <w:lang w:eastAsia="el-GR"/>
              </w:rPr>
            </w:pPr>
            <w:r w:rsidRPr="002E3CB0">
              <w:rPr>
                <w:rFonts w:ascii="Arial" w:hAnsi="Arial" w:cs="Arial"/>
                <w:color w:val="000000"/>
                <w:sz w:val="20"/>
                <w:szCs w:val="20"/>
              </w:rPr>
              <w:t xml:space="preserve"> </w:t>
            </w:r>
            <w:r w:rsidR="001121F3" w:rsidRPr="001121F3">
              <w:rPr>
                <w:rFonts w:ascii="Arial" w:hAnsi="Arial" w:cs="Arial"/>
                <w:color w:val="000000"/>
                <w:sz w:val="20"/>
                <w:szCs w:val="20"/>
              </w:rPr>
              <w:t>ΔΗΜΙΟΥΡΓΙΑ ΧΩΡΟΥ ΠΡΟΣΩΡΙΝΗΣ ΑΠΟΘΗΚΕΥΣΗΣ ΑΠΟΡΡΙΜΜΑΤΩΝ, ΕΓΚΑΤΑΣΤΑΣΗ ΔΕΜΑΤΟΠΟΙΗΤΗ, ΚΑΤΑΣΚΕΥΗ ΜΟΝΑΔΑΣ ΠΡΟΕΠΕΞΕΡΓΑΣΙΑΣ ΑΠΟΡΡΙΜΜΑΤΩΝ &amp; ΚΟΜΠΟΣΤΟΠΟΙΗΣΗΣ ΚΑΙ ΑΠΟΚΑΤΑΣΤΑΣΗ 6 ΧΑΔΑ ΔΗΜΟΥ ΛΕΥΚΑΔΑΣ</w:t>
            </w:r>
          </w:p>
        </w:tc>
      </w:tr>
      <w:tr w:rsidR="00B40438" w:rsidRPr="00D478A0" w:rsidTr="00B40438">
        <w:trPr>
          <w:trHeight w:val="620"/>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B40438" w:rsidRPr="00D478A0" w:rsidRDefault="00B40438" w:rsidP="00D478A0">
            <w:pPr>
              <w:spacing w:before="100" w:beforeAutospacing="1" w:after="100" w:afterAutospacing="1" w:line="240" w:lineRule="auto"/>
              <w:ind w:left="0" w:firstLine="0"/>
              <w:jc w:val="lef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Κωδικός ΟΠΣ</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27195F" w:rsidRPr="00C60FC8" w:rsidRDefault="0027195F" w:rsidP="0027195F">
            <w:pPr>
              <w:keepLines/>
              <w:widowControl w:val="0"/>
              <w:tabs>
                <w:tab w:val="left" w:pos="311"/>
              </w:tabs>
              <w:autoSpaceDE w:val="0"/>
              <w:autoSpaceDN w:val="0"/>
              <w:adjustRightInd w:val="0"/>
              <w:spacing w:after="120" w:line="240" w:lineRule="auto"/>
              <w:jc w:val="left"/>
              <w:rPr>
                <w:rFonts w:ascii="Arial" w:hAnsi="Arial" w:cs="Arial"/>
                <w:b/>
                <w:bCs/>
                <w:color w:val="000000"/>
                <w:sz w:val="20"/>
                <w:szCs w:val="20"/>
                <w:lang w:val="en-US"/>
              </w:rPr>
            </w:pPr>
          </w:p>
          <w:p w:rsidR="00B40438" w:rsidRPr="00C60FC8" w:rsidRDefault="001002CD" w:rsidP="0027195F">
            <w:pPr>
              <w:keepLines/>
              <w:widowControl w:val="0"/>
              <w:tabs>
                <w:tab w:val="left" w:pos="311"/>
              </w:tabs>
              <w:autoSpaceDE w:val="0"/>
              <w:autoSpaceDN w:val="0"/>
              <w:adjustRightInd w:val="0"/>
              <w:spacing w:after="120" w:line="240" w:lineRule="auto"/>
              <w:ind w:left="0" w:firstLine="0"/>
              <w:jc w:val="left"/>
              <w:rPr>
                <w:rFonts w:ascii="Arial" w:hAnsi="Arial" w:cs="Arial"/>
                <w:sz w:val="20"/>
                <w:szCs w:val="20"/>
                <w:lang w:val="en-US"/>
              </w:rPr>
            </w:pPr>
            <w:r w:rsidRPr="001002CD">
              <w:rPr>
                <w:rFonts w:ascii="Arial" w:hAnsi="Arial" w:cs="Arial"/>
                <w:sz w:val="20"/>
                <w:szCs w:val="20"/>
                <w:lang w:val="en-US"/>
              </w:rPr>
              <w:t>50</w:t>
            </w:r>
            <w:r w:rsidR="001121F3">
              <w:rPr>
                <w:rFonts w:ascii="Arial" w:hAnsi="Arial" w:cs="Arial"/>
                <w:sz w:val="20"/>
                <w:szCs w:val="20"/>
                <w:lang w:val="en-US"/>
              </w:rPr>
              <w:t>09844</w:t>
            </w:r>
          </w:p>
        </w:tc>
      </w:tr>
      <w:tr w:rsidR="00D478A0" w:rsidRPr="00D478A0" w:rsidTr="00B40438">
        <w:trPr>
          <w:trHeight w:val="620"/>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Φορέας Υλοποίησης</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2E3CB0" w:rsidRDefault="00D478A0" w:rsidP="00B40438">
            <w:pPr>
              <w:spacing w:before="100" w:beforeAutospacing="1" w:after="100" w:afterAutospacing="1" w:line="240" w:lineRule="auto"/>
              <w:ind w:left="0" w:firstLine="0"/>
              <w:jc w:val="left"/>
              <w:rPr>
                <w:rFonts w:ascii="Arial" w:eastAsia="Times New Roman" w:hAnsi="Arial" w:cs="Arial"/>
                <w:sz w:val="20"/>
                <w:szCs w:val="20"/>
                <w:lang w:eastAsia="el-GR"/>
              </w:rPr>
            </w:pPr>
            <w:r w:rsidRPr="002E3CB0">
              <w:rPr>
                <w:rFonts w:ascii="Arial" w:eastAsia="Times New Roman" w:hAnsi="Arial" w:cs="Arial"/>
                <w:sz w:val="20"/>
                <w:szCs w:val="20"/>
                <w:lang w:eastAsia="el-GR"/>
              </w:rPr>
              <w:t xml:space="preserve">Δήμος </w:t>
            </w:r>
            <w:r w:rsidR="00403830" w:rsidRPr="002E3CB0">
              <w:rPr>
                <w:rFonts w:ascii="Arial" w:eastAsia="Times New Roman" w:hAnsi="Arial" w:cs="Arial"/>
                <w:sz w:val="20"/>
                <w:szCs w:val="20"/>
                <w:lang w:eastAsia="el-GR"/>
              </w:rPr>
              <w:t>Λευκάδας-Διεύθυνση Τεχνικών Υ</w:t>
            </w:r>
            <w:r w:rsidRPr="002E3CB0">
              <w:rPr>
                <w:rFonts w:ascii="Arial" w:eastAsia="Times New Roman" w:hAnsi="Arial" w:cs="Arial"/>
                <w:sz w:val="20"/>
                <w:szCs w:val="20"/>
                <w:lang w:eastAsia="el-GR"/>
              </w:rPr>
              <w:t>πηρεσιών</w:t>
            </w:r>
            <w:r w:rsidR="00B40438">
              <w:rPr>
                <w:rFonts w:ascii="Arial" w:eastAsia="Times New Roman" w:hAnsi="Arial" w:cs="Arial"/>
                <w:sz w:val="20"/>
                <w:szCs w:val="20"/>
                <w:lang w:eastAsia="el-GR"/>
              </w:rPr>
              <w:t>.</w:t>
            </w:r>
          </w:p>
        </w:tc>
      </w:tr>
      <w:tr w:rsidR="00D478A0" w:rsidRPr="00D478A0" w:rsidTr="00B40438">
        <w:trPr>
          <w:trHeight w:val="602"/>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Προϋπολογισμός</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E7526A" w:rsidRDefault="00E05B7B" w:rsidP="00B40438">
            <w:pPr>
              <w:spacing w:before="100" w:beforeAutospacing="1" w:after="100" w:afterAutospacing="1" w:line="240" w:lineRule="auto"/>
              <w:ind w:left="0" w:firstLine="0"/>
              <w:jc w:val="left"/>
              <w:rPr>
                <w:rFonts w:ascii="Arial" w:eastAsia="Times New Roman" w:hAnsi="Arial" w:cs="Arial"/>
                <w:sz w:val="20"/>
                <w:szCs w:val="20"/>
                <w:lang w:eastAsia="el-GR"/>
              </w:rPr>
            </w:pPr>
            <w:r w:rsidRPr="00E05B7B">
              <w:rPr>
                <w:rFonts w:ascii="Arial" w:hAnsi="Arial" w:cs="Arial"/>
                <w:color w:val="000000"/>
                <w:sz w:val="20"/>
                <w:szCs w:val="20"/>
              </w:rPr>
              <w:t>9.665.793,60</w:t>
            </w:r>
            <w:r w:rsidR="00E7526A">
              <w:rPr>
                <w:rFonts w:ascii="Arial" w:hAnsi="Arial" w:cs="Arial"/>
                <w:color w:val="000000"/>
                <w:sz w:val="20"/>
                <w:szCs w:val="20"/>
              </w:rPr>
              <w:t>Ευρώ.</w:t>
            </w:r>
          </w:p>
        </w:tc>
      </w:tr>
      <w:tr w:rsidR="00D478A0" w:rsidRPr="00D478A0" w:rsidTr="00B40438">
        <w:trPr>
          <w:trHeight w:val="638"/>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Διαρθρωτικό Ταμείο</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2E3CB0" w:rsidRDefault="00D478A0" w:rsidP="00B40438">
            <w:pPr>
              <w:spacing w:before="100" w:beforeAutospacing="1" w:line="240" w:lineRule="auto"/>
              <w:ind w:left="0" w:firstLine="0"/>
              <w:rPr>
                <w:rFonts w:ascii="Arial" w:eastAsia="Times New Roman" w:hAnsi="Arial" w:cs="Arial"/>
                <w:sz w:val="20"/>
                <w:szCs w:val="20"/>
                <w:lang w:eastAsia="el-GR"/>
              </w:rPr>
            </w:pPr>
            <w:r w:rsidRPr="002E3CB0">
              <w:rPr>
                <w:rFonts w:ascii="Arial" w:eastAsia="Times New Roman" w:hAnsi="Arial" w:cs="Arial"/>
                <w:sz w:val="20"/>
                <w:szCs w:val="20"/>
                <w:lang w:eastAsia="el-GR"/>
              </w:rPr>
              <w:t>ΕΤΠΑ</w:t>
            </w:r>
          </w:p>
        </w:tc>
      </w:tr>
      <w:tr w:rsidR="00D478A0" w:rsidRPr="00D478A0" w:rsidTr="00B40438">
        <w:trPr>
          <w:trHeight w:val="1604"/>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D478A0" w:rsidRPr="00D478A0" w:rsidRDefault="00D478A0"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Περιγραφή</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vAlign w:val="center"/>
            <w:hideMark/>
          </w:tcPr>
          <w:p w:rsidR="00D478A0" w:rsidRPr="00BB52FF" w:rsidRDefault="00523497" w:rsidP="00833C83">
            <w:pPr>
              <w:keepLines/>
              <w:widowControl w:val="0"/>
              <w:autoSpaceDE w:val="0"/>
              <w:autoSpaceDN w:val="0"/>
              <w:adjustRightInd w:val="0"/>
              <w:spacing w:before="269" w:after="269" w:line="240" w:lineRule="auto"/>
              <w:ind w:left="80" w:right="115" w:firstLine="0"/>
              <w:jc w:val="left"/>
              <w:rPr>
                <w:rFonts w:ascii="Arial" w:eastAsia="Times New Roman" w:hAnsi="Arial" w:cs="Arial"/>
                <w:sz w:val="20"/>
                <w:szCs w:val="20"/>
                <w:lang w:eastAsia="el-GR"/>
              </w:rPr>
            </w:pPr>
            <w:r w:rsidRPr="00523497">
              <w:rPr>
                <w:rFonts w:ascii="Arial" w:eastAsia="Times New Roman" w:hAnsi="Arial" w:cs="Arial"/>
                <w:sz w:val="20"/>
                <w:szCs w:val="20"/>
                <w:lang w:eastAsia="el-GR"/>
              </w:rPr>
              <w:t xml:space="preserve">H Β’ φάση του παρόντος έργου αφορά στη συλλογή βιοαποβλήτων στο Δήμο Λευκάδας, την επεξεργασία των αστικών αποβλήτων, συμπεριλαμβανομένων προδιαλεγμένων στην πηγή βιοαποβλήτων, την προσωρινή αποθήκευση αστικών αποβλήτων με δεματοποίηση και την ολοκλήρωση εργασιών αποκατάστασης Χώρου Ανεξέλεγκτης Διάθεσης Αποβλήτων (ΧΑΔΑ) και διευθέτησης απορριμματικού αναγλύφου, που ξεκίνησαν στην Α’ φάση του έργου.Ειδικότερα,το έργο περιλαμβάνει την μελέτη και κατασκευή Μονάδας Προεπεξεργασίας Απορριμμάτων και Κομποστοποίησης  (ΜΟΠΑΚ) Λευκάδας, όπου λαμβάνει χώρα μηχανικός διαχωρισμός των υπολειμματικών σύμμεικτων αστικών αποβλήτων και αναλυκλωσίμων αποβλήτων και κομποστοποίηση του διαχωρισμένου οργανικού κλάσματος των συμμείκτων καθώς και των προδιαλεγμένων στην πηγή βιοαποβλήτων, την προμήθεια κινητού εξοπλισμού για τη λειτουργία της ΜΟΠΑΚ, την προμήθεια λειοτεμαχιστή ογκωδών απορριμμάτων και την προμήθεια καφέ κάδων για τη χωριστή συλλογή οργανικών αστικών αποβλήτων στο Δήμο Λευκάδας. </w:t>
            </w:r>
          </w:p>
        </w:tc>
      </w:tr>
      <w:tr w:rsidR="00523497" w:rsidRPr="00D478A0" w:rsidTr="00800AA1">
        <w:trPr>
          <w:trHeight w:val="893"/>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523497" w:rsidRPr="00D478A0" w:rsidRDefault="00523497"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Στόχοι</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hideMark/>
          </w:tcPr>
          <w:p w:rsidR="00523497" w:rsidRPr="000C4F0B" w:rsidRDefault="00523497" w:rsidP="00E24CE7">
            <w:pPr>
              <w:keepLines/>
              <w:widowControl w:val="0"/>
              <w:autoSpaceDE w:val="0"/>
              <w:autoSpaceDN w:val="0"/>
              <w:adjustRightInd w:val="0"/>
              <w:spacing w:before="269" w:after="269" w:line="240" w:lineRule="auto"/>
              <w:ind w:right="115"/>
              <w:rPr>
                <w:rFonts w:ascii="Arial" w:eastAsia="Times New Roman" w:hAnsi="Arial" w:cs="Arial"/>
                <w:sz w:val="20"/>
                <w:szCs w:val="20"/>
              </w:rPr>
            </w:pPr>
            <w:r w:rsidRPr="000C4F0B">
              <w:rPr>
                <w:rFonts w:ascii="Arial" w:eastAsia="Times New Roman" w:hAnsi="Arial" w:cs="Arial"/>
                <w:sz w:val="20"/>
                <w:szCs w:val="20"/>
                <w:lang w:eastAsia="el-GR"/>
              </w:rPr>
              <w:t>Στόχος του έργου είναι η ολοκληρωμένη διαχείριση των αστικών αποβλήτων στην Περιφερειακή Ενότητα Λευκάδας, σύμφωνα με τις προβλέψεις του αναθεωρημένου Περιφερειακού Σχεδιασμού Διαχείρισης Αποβλήτων (ΠΕΣΔΑ) Ιονίων Νήσων, ενώ εξυπηρετείται ως προς τις ανάγκες επεξεργασίας των αστικών αποβλήτων και ο Δήμος Ακτίου</w:t>
            </w:r>
          </w:p>
        </w:tc>
      </w:tr>
      <w:tr w:rsidR="00523497" w:rsidRPr="00937568" w:rsidTr="00800AA1">
        <w:trPr>
          <w:trHeight w:val="711"/>
          <w:tblCellSpacing w:w="0" w:type="dxa"/>
        </w:trPr>
        <w:tc>
          <w:tcPr>
            <w:tcW w:w="26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15" w:type="dxa"/>
              <w:left w:w="68" w:type="dxa"/>
              <w:bottom w:w="0" w:type="dxa"/>
              <w:right w:w="68" w:type="dxa"/>
            </w:tcMar>
            <w:vAlign w:val="center"/>
            <w:hideMark/>
          </w:tcPr>
          <w:p w:rsidR="00523497" w:rsidRPr="00D478A0" w:rsidRDefault="00523497" w:rsidP="00D478A0">
            <w:pPr>
              <w:spacing w:before="100" w:beforeAutospacing="1" w:after="100" w:afterAutospacing="1" w:line="240" w:lineRule="auto"/>
              <w:ind w:left="0" w:firstLine="0"/>
              <w:jc w:val="left"/>
              <w:rPr>
                <w:rFonts w:ascii="Times New Roman" w:eastAsia="Times New Roman" w:hAnsi="Times New Roman" w:cs="Times New Roman"/>
                <w:sz w:val="24"/>
                <w:szCs w:val="24"/>
                <w:lang w:eastAsia="el-GR"/>
              </w:rPr>
            </w:pPr>
            <w:r w:rsidRPr="00D478A0">
              <w:rPr>
                <w:rFonts w:ascii="Times New Roman" w:eastAsia="Times New Roman" w:hAnsi="Times New Roman" w:cs="Times New Roman"/>
                <w:b/>
                <w:bCs/>
                <w:sz w:val="24"/>
                <w:szCs w:val="24"/>
                <w:lang w:eastAsia="el-GR"/>
              </w:rPr>
              <w:t>Αποτελέσματα</w:t>
            </w:r>
          </w:p>
        </w:tc>
        <w:tc>
          <w:tcPr>
            <w:tcW w:w="6952" w:type="dxa"/>
            <w:tcBorders>
              <w:top w:val="single" w:sz="8" w:space="0" w:color="FFFFFF"/>
              <w:left w:val="nil"/>
              <w:bottom w:val="single" w:sz="8" w:space="0" w:color="FFFFFF"/>
              <w:right w:val="single" w:sz="8" w:space="0" w:color="FFFFFF"/>
            </w:tcBorders>
            <w:shd w:val="clear" w:color="auto" w:fill="DBE5F1" w:themeFill="accent1" w:themeFillTint="33"/>
            <w:tcMar>
              <w:top w:w="15" w:type="dxa"/>
              <w:left w:w="68" w:type="dxa"/>
              <w:bottom w:w="0" w:type="dxa"/>
              <w:right w:w="68" w:type="dxa"/>
            </w:tcMar>
            <w:hideMark/>
          </w:tcPr>
          <w:p w:rsidR="00523497" w:rsidRPr="00C5097A" w:rsidRDefault="00C5097A" w:rsidP="00C5097A">
            <w:pPr>
              <w:keepLines/>
              <w:widowControl w:val="0"/>
              <w:autoSpaceDE w:val="0"/>
              <w:autoSpaceDN w:val="0"/>
              <w:adjustRightInd w:val="0"/>
              <w:spacing w:before="269" w:after="269" w:line="240" w:lineRule="auto"/>
              <w:ind w:right="115"/>
              <w:rPr>
                <w:rFonts w:ascii="Arial" w:eastAsia="Times New Roman" w:hAnsi="Arial" w:cs="Arial"/>
                <w:sz w:val="20"/>
                <w:szCs w:val="20"/>
              </w:rPr>
            </w:pPr>
            <w:r w:rsidRPr="00C5097A">
              <w:rPr>
                <w:rFonts w:ascii="Arial" w:eastAsia="Times New Roman" w:hAnsi="Arial" w:cs="Arial"/>
                <w:sz w:val="20"/>
                <w:szCs w:val="20"/>
                <w:lang w:eastAsia="el-GR"/>
              </w:rPr>
              <w:t>Με την υλοποίηση της πράξης επιτυγχάνεται αρχικά  η ασφαλής διαχείριση των αστικών αποβλήτων του Δήμου Λευκάδας, με δεματοποίηση και προσωρινή αποθήκευση, στην ειδικά διαμορφωμένη και αδειοδοτημένη πλατφόρμα, και η ολοκλήρωση των υπολειπόμενων εργασιών</w:t>
            </w:r>
            <w:r>
              <w:rPr>
                <w:rFonts w:ascii="Arial" w:eastAsia="Times New Roman" w:hAnsi="Arial" w:cs="Arial"/>
                <w:sz w:val="20"/>
                <w:szCs w:val="20"/>
                <w:lang w:eastAsia="el-GR"/>
              </w:rPr>
              <w:t xml:space="preserve"> αποκατάστασης των ΧΑΔΑ Λευκάδα</w:t>
            </w:r>
            <w:r w:rsidRPr="00C5097A">
              <w:rPr>
                <w:rFonts w:ascii="Arial" w:eastAsia="Times New Roman" w:hAnsi="Arial" w:cs="Arial"/>
                <w:sz w:val="20"/>
                <w:szCs w:val="20"/>
                <w:lang w:eastAsia="el-GR"/>
              </w:rPr>
              <w:t>.</w:t>
            </w:r>
          </w:p>
        </w:tc>
      </w:tr>
    </w:tbl>
    <w:p w:rsidR="00CC51D4" w:rsidRDefault="00CC51D4" w:rsidP="00780D7F">
      <w:pPr>
        <w:spacing w:before="144"/>
      </w:pPr>
    </w:p>
    <w:sectPr w:rsidR="00CC51D4" w:rsidSect="00CC51D4">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AC" w:rsidRDefault="00D058AC" w:rsidP="009F6EF8">
      <w:pPr>
        <w:spacing w:line="240" w:lineRule="auto"/>
      </w:pPr>
      <w:r>
        <w:separator/>
      </w:r>
    </w:p>
  </w:endnote>
  <w:endnote w:type="continuationSeparator" w:id="1">
    <w:p w:rsidR="00D058AC" w:rsidRDefault="00D058AC" w:rsidP="009F6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AC" w:rsidRDefault="00D058AC" w:rsidP="009F6EF8">
      <w:pPr>
        <w:spacing w:line="240" w:lineRule="auto"/>
      </w:pPr>
      <w:r>
        <w:separator/>
      </w:r>
    </w:p>
  </w:footnote>
  <w:footnote w:type="continuationSeparator" w:id="1">
    <w:p w:rsidR="00D058AC" w:rsidRDefault="00D058AC" w:rsidP="009F6E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F8" w:rsidRDefault="009F6E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97077"/>
    <w:multiLevelType w:val="multilevel"/>
    <w:tmpl w:val="0000000B"/>
    <w:lvl w:ilvl="0">
      <w:start w:val="1"/>
      <w:numFmt w:val="decimal"/>
      <w:lvlText w:val="%1."/>
      <w:lvlJc w:val="left"/>
      <w:pPr>
        <w:tabs>
          <w:tab w:val="num" w:pos="108"/>
        </w:tabs>
        <w:ind w:left="1188" w:hanging="284"/>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
    <w:nsid w:val="51DB0552"/>
    <w:multiLevelType w:val="hybridMultilevel"/>
    <w:tmpl w:val="AB0A196E"/>
    <w:lvl w:ilvl="0" w:tplc="04080001">
      <w:start w:val="1"/>
      <w:numFmt w:val="bullet"/>
      <w:lvlText w:val=""/>
      <w:lvlJc w:val="left"/>
      <w:pPr>
        <w:ind w:left="1402" w:hanging="360"/>
      </w:pPr>
      <w:rPr>
        <w:rFonts w:ascii="Symbol" w:hAnsi="Symbol" w:hint="default"/>
      </w:rPr>
    </w:lvl>
    <w:lvl w:ilvl="1" w:tplc="04080003" w:tentative="1">
      <w:start w:val="1"/>
      <w:numFmt w:val="bullet"/>
      <w:lvlText w:val="o"/>
      <w:lvlJc w:val="left"/>
      <w:pPr>
        <w:ind w:left="2122" w:hanging="360"/>
      </w:pPr>
      <w:rPr>
        <w:rFonts w:ascii="Courier New" w:hAnsi="Courier New" w:cs="Courier New" w:hint="default"/>
      </w:rPr>
    </w:lvl>
    <w:lvl w:ilvl="2" w:tplc="04080005" w:tentative="1">
      <w:start w:val="1"/>
      <w:numFmt w:val="bullet"/>
      <w:lvlText w:val=""/>
      <w:lvlJc w:val="left"/>
      <w:pPr>
        <w:ind w:left="2842" w:hanging="360"/>
      </w:pPr>
      <w:rPr>
        <w:rFonts w:ascii="Wingdings" w:hAnsi="Wingdings" w:hint="default"/>
      </w:rPr>
    </w:lvl>
    <w:lvl w:ilvl="3" w:tplc="04080001" w:tentative="1">
      <w:start w:val="1"/>
      <w:numFmt w:val="bullet"/>
      <w:lvlText w:val=""/>
      <w:lvlJc w:val="left"/>
      <w:pPr>
        <w:ind w:left="3562" w:hanging="360"/>
      </w:pPr>
      <w:rPr>
        <w:rFonts w:ascii="Symbol" w:hAnsi="Symbol" w:hint="default"/>
      </w:rPr>
    </w:lvl>
    <w:lvl w:ilvl="4" w:tplc="04080003" w:tentative="1">
      <w:start w:val="1"/>
      <w:numFmt w:val="bullet"/>
      <w:lvlText w:val="o"/>
      <w:lvlJc w:val="left"/>
      <w:pPr>
        <w:ind w:left="4282" w:hanging="360"/>
      </w:pPr>
      <w:rPr>
        <w:rFonts w:ascii="Courier New" w:hAnsi="Courier New" w:cs="Courier New" w:hint="default"/>
      </w:rPr>
    </w:lvl>
    <w:lvl w:ilvl="5" w:tplc="04080005" w:tentative="1">
      <w:start w:val="1"/>
      <w:numFmt w:val="bullet"/>
      <w:lvlText w:val=""/>
      <w:lvlJc w:val="left"/>
      <w:pPr>
        <w:ind w:left="5002" w:hanging="360"/>
      </w:pPr>
      <w:rPr>
        <w:rFonts w:ascii="Wingdings" w:hAnsi="Wingdings" w:hint="default"/>
      </w:rPr>
    </w:lvl>
    <w:lvl w:ilvl="6" w:tplc="04080001" w:tentative="1">
      <w:start w:val="1"/>
      <w:numFmt w:val="bullet"/>
      <w:lvlText w:val=""/>
      <w:lvlJc w:val="left"/>
      <w:pPr>
        <w:ind w:left="5722" w:hanging="360"/>
      </w:pPr>
      <w:rPr>
        <w:rFonts w:ascii="Symbol" w:hAnsi="Symbol" w:hint="default"/>
      </w:rPr>
    </w:lvl>
    <w:lvl w:ilvl="7" w:tplc="04080003" w:tentative="1">
      <w:start w:val="1"/>
      <w:numFmt w:val="bullet"/>
      <w:lvlText w:val="o"/>
      <w:lvlJc w:val="left"/>
      <w:pPr>
        <w:ind w:left="6442" w:hanging="360"/>
      </w:pPr>
      <w:rPr>
        <w:rFonts w:ascii="Courier New" w:hAnsi="Courier New" w:cs="Courier New" w:hint="default"/>
      </w:rPr>
    </w:lvl>
    <w:lvl w:ilvl="8" w:tplc="04080005" w:tentative="1">
      <w:start w:val="1"/>
      <w:numFmt w:val="bullet"/>
      <w:lvlText w:val=""/>
      <w:lvlJc w:val="left"/>
      <w:pPr>
        <w:ind w:left="71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D478A0"/>
    <w:rsid w:val="00005039"/>
    <w:rsid w:val="00005240"/>
    <w:rsid w:val="00007364"/>
    <w:rsid w:val="000114BC"/>
    <w:rsid w:val="00014C4E"/>
    <w:rsid w:val="000225F4"/>
    <w:rsid w:val="00033196"/>
    <w:rsid w:val="000342A9"/>
    <w:rsid w:val="00040581"/>
    <w:rsid w:val="00040FA8"/>
    <w:rsid w:val="00043ADD"/>
    <w:rsid w:val="00051E7C"/>
    <w:rsid w:val="000524F0"/>
    <w:rsid w:val="00067451"/>
    <w:rsid w:val="00072331"/>
    <w:rsid w:val="00074973"/>
    <w:rsid w:val="00081D10"/>
    <w:rsid w:val="000B6A60"/>
    <w:rsid w:val="000C5FF3"/>
    <w:rsid w:val="000E22AE"/>
    <w:rsid w:val="000E668D"/>
    <w:rsid w:val="000E78EB"/>
    <w:rsid w:val="000F092A"/>
    <w:rsid w:val="000F771C"/>
    <w:rsid w:val="001002CD"/>
    <w:rsid w:val="001019C6"/>
    <w:rsid w:val="001121F3"/>
    <w:rsid w:val="00125C60"/>
    <w:rsid w:val="00130E62"/>
    <w:rsid w:val="0013153F"/>
    <w:rsid w:val="00150554"/>
    <w:rsid w:val="00151A81"/>
    <w:rsid w:val="001667E2"/>
    <w:rsid w:val="00167C9E"/>
    <w:rsid w:val="00170C6C"/>
    <w:rsid w:val="0018372D"/>
    <w:rsid w:val="00186313"/>
    <w:rsid w:val="00190F73"/>
    <w:rsid w:val="001947AA"/>
    <w:rsid w:val="00194ED3"/>
    <w:rsid w:val="001A2E46"/>
    <w:rsid w:val="001B39F1"/>
    <w:rsid w:val="001D2459"/>
    <w:rsid w:val="001D2BE9"/>
    <w:rsid w:val="001E1B89"/>
    <w:rsid w:val="001E71F4"/>
    <w:rsid w:val="001F108B"/>
    <w:rsid w:val="001F2030"/>
    <w:rsid w:val="001F3ED1"/>
    <w:rsid w:val="002025E1"/>
    <w:rsid w:val="0021701C"/>
    <w:rsid w:val="00217779"/>
    <w:rsid w:val="0022309B"/>
    <w:rsid w:val="002320E6"/>
    <w:rsid w:val="00255CF7"/>
    <w:rsid w:val="0025787D"/>
    <w:rsid w:val="00257A3A"/>
    <w:rsid w:val="00261ECD"/>
    <w:rsid w:val="00262EFC"/>
    <w:rsid w:val="00267055"/>
    <w:rsid w:val="0027195F"/>
    <w:rsid w:val="00271C0D"/>
    <w:rsid w:val="002D2892"/>
    <w:rsid w:val="002D3FDF"/>
    <w:rsid w:val="002D6DE2"/>
    <w:rsid w:val="002E1469"/>
    <w:rsid w:val="002E172B"/>
    <w:rsid w:val="002E3CB0"/>
    <w:rsid w:val="002F77D8"/>
    <w:rsid w:val="003048C3"/>
    <w:rsid w:val="00320A4E"/>
    <w:rsid w:val="0032175D"/>
    <w:rsid w:val="003235CF"/>
    <w:rsid w:val="0032550F"/>
    <w:rsid w:val="0034184E"/>
    <w:rsid w:val="00345089"/>
    <w:rsid w:val="003576E4"/>
    <w:rsid w:val="00362473"/>
    <w:rsid w:val="00393542"/>
    <w:rsid w:val="00393C67"/>
    <w:rsid w:val="00393F20"/>
    <w:rsid w:val="003A33A3"/>
    <w:rsid w:val="003A7E78"/>
    <w:rsid w:val="003C3683"/>
    <w:rsid w:val="003C51AD"/>
    <w:rsid w:val="003D1AC2"/>
    <w:rsid w:val="003D7023"/>
    <w:rsid w:val="003F0FFD"/>
    <w:rsid w:val="003F18E7"/>
    <w:rsid w:val="003F6F00"/>
    <w:rsid w:val="00403830"/>
    <w:rsid w:val="0040383B"/>
    <w:rsid w:val="00406835"/>
    <w:rsid w:val="00412168"/>
    <w:rsid w:val="004209D7"/>
    <w:rsid w:val="00424B85"/>
    <w:rsid w:val="00430659"/>
    <w:rsid w:val="00430BE2"/>
    <w:rsid w:val="0043359F"/>
    <w:rsid w:val="004607C9"/>
    <w:rsid w:val="00477C7C"/>
    <w:rsid w:val="00481373"/>
    <w:rsid w:val="004943A8"/>
    <w:rsid w:val="004B1FA2"/>
    <w:rsid w:val="004C0D45"/>
    <w:rsid w:val="004C5F3D"/>
    <w:rsid w:val="004D1E95"/>
    <w:rsid w:val="004D32A8"/>
    <w:rsid w:val="004E7217"/>
    <w:rsid w:val="004E7AFC"/>
    <w:rsid w:val="004F3D1B"/>
    <w:rsid w:val="00500721"/>
    <w:rsid w:val="00500FB5"/>
    <w:rsid w:val="00504854"/>
    <w:rsid w:val="00505960"/>
    <w:rsid w:val="0051347D"/>
    <w:rsid w:val="00523497"/>
    <w:rsid w:val="005262D9"/>
    <w:rsid w:val="00533632"/>
    <w:rsid w:val="00540227"/>
    <w:rsid w:val="005432B9"/>
    <w:rsid w:val="00546312"/>
    <w:rsid w:val="00547F22"/>
    <w:rsid w:val="00560B7C"/>
    <w:rsid w:val="005734FF"/>
    <w:rsid w:val="00575527"/>
    <w:rsid w:val="0058440E"/>
    <w:rsid w:val="0058659C"/>
    <w:rsid w:val="005F24BA"/>
    <w:rsid w:val="00601303"/>
    <w:rsid w:val="00610E5A"/>
    <w:rsid w:val="006240B2"/>
    <w:rsid w:val="006521E4"/>
    <w:rsid w:val="006759CB"/>
    <w:rsid w:val="00675C09"/>
    <w:rsid w:val="00677C8A"/>
    <w:rsid w:val="00696968"/>
    <w:rsid w:val="00697928"/>
    <w:rsid w:val="006C60C2"/>
    <w:rsid w:val="006D365A"/>
    <w:rsid w:val="006D78C7"/>
    <w:rsid w:val="006F539A"/>
    <w:rsid w:val="00710D0B"/>
    <w:rsid w:val="00711A82"/>
    <w:rsid w:val="007327BE"/>
    <w:rsid w:val="00732F38"/>
    <w:rsid w:val="007529D4"/>
    <w:rsid w:val="007727FE"/>
    <w:rsid w:val="0077552F"/>
    <w:rsid w:val="00780D7F"/>
    <w:rsid w:val="00782F96"/>
    <w:rsid w:val="00792A20"/>
    <w:rsid w:val="007A4265"/>
    <w:rsid w:val="007A5270"/>
    <w:rsid w:val="007B6B78"/>
    <w:rsid w:val="007B6FCB"/>
    <w:rsid w:val="007C2376"/>
    <w:rsid w:val="007C438A"/>
    <w:rsid w:val="007C5B01"/>
    <w:rsid w:val="007E2BB0"/>
    <w:rsid w:val="007E4D92"/>
    <w:rsid w:val="007E6DD5"/>
    <w:rsid w:val="007F57BA"/>
    <w:rsid w:val="007F7516"/>
    <w:rsid w:val="0080382A"/>
    <w:rsid w:val="008123E4"/>
    <w:rsid w:val="00816C6C"/>
    <w:rsid w:val="008207F1"/>
    <w:rsid w:val="008264EB"/>
    <w:rsid w:val="00833C83"/>
    <w:rsid w:val="0085374D"/>
    <w:rsid w:val="008660B6"/>
    <w:rsid w:val="008735BD"/>
    <w:rsid w:val="00874311"/>
    <w:rsid w:val="0087483B"/>
    <w:rsid w:val="00881661"/>
    <w:rsid w:val="008919EA"/>
    <w:rsid w:val="008A49F7"/>
    <w:rsid w:val="008C0EB0"/>
    <w:rsid w:val="008C22E6"/>
    <w:rsid w:val="008C3864"/>
    <w:rsid w:val="008D6B34"/>
    <w:rsid w:val="008D7418"/>
    <w:rsid w:val="008E0E86"/>
    <w:rsid w:val="008E125B"/>
    <w:rsid w:val="008E2713"/>
    <w:rsid w:val="008E3CA8"/>
    <w:rsid w:val="008E78E1"/>
    <w:rsid w:val="008F54F3"/>
    <w:rsid w:val="008F5A45"/>
    <w:rsid w:val="009035E8"/>
    <w:rsid w:val="00903631"/>
    <w:rsid w:val="0090469B"/>
    <w:rsid w:val="009105DA"/>
    <w:rsid w:val="00915A78"/>
    <w:rsid w:val="00937568"/>
    <w:rsid w:val="00937ABF"/>
    <w:rsid w:val="00937B3A"/>
    <w:rsid w:val="00975D6C"/>
    <w:rsid w:val="0099400A"/>
    <w:rsid w:val="009A1641"/>
    <w:rsid w:val="009A2E5B"/>
    <w:rsid w:val="009A73A9"/>
    <w:rsid w:val="009B06E7"/>
    <w:rsid w:val="009C2E8B"/>
    <w:rsid w:val="009C3CB6"/>
    <w:rsid w:val="009C53D7"/>
    <w:rsid w:val="009C552F"/>
    <w:rsid w:val="009C56EE"/>
    <w:rsid w:val="009D3215"/>
    <w:rsid w:val="009D4830"/>
    <w:rsid w:val="009D6F66"/>
    <w:rsid w:val="009E280D"/>
    <w:rsid w:val="009E32E0"/>
    <w:rsid w:val="009F2DAA"/>
    <w:rsid w:val="009F4339"/>
    <w:rsid w:val="009F5221"/>
    <w:rsid w:val="009F6EF8"/>
    <w:rsid w:val="00A03F6A"/>
    <w:rsid w:val="00A12E6E"/>
    <w:rsid w:val="00A1684C"/>
    <w:rsid w:val="00A21F9D"/>
    <w:rsid w:val="00A32216"/>
    <w:rsid w:val="00A4186D"/>
    <w:rsid w:val="00A4297A"/>
    <w:rsid w:val="00A42BC8"/>
    <w:rsid w:val="00A64DCC"/>
    <w:rsid w:val="00A65E15"/>
    <w:rsid w:val="00A72025"/>
    <w:rsid w:val="00A82E91"/>
    <w:rsid w:val="00A84E55"/>
    <w:rsid w:val="00A92F8F"/>
    <w:rsid w:val="00AA1C6B"/>
    <w:rsid w:val="00AA1DC8"/>
    <w:rsid w:val="00AA62AE"/>
    <w:rsid w:val="00AB4C4C"/>
    <w:rsid w:val="00AB5189"/>
    <w:rsid w:val="00AC2C8F"/>
    <w:rsid w:val="00AE4AEA"/>
    <w:rsid w:val="00AE600B"/>
    <w:rsid w:val="00AF6035"/>
    <w:rsid w:val="00AF6BB2"/>
    <w:rsid w:val="00B02BD0"/>
    <w:rsid w:val="00B052DD"/>
    <w:rsid w:val="00B1256E"/>
    <w:rsid w:val="00B179FE"/>
    <w:rsid w:val="00B40438"/>
    <w:rsid w:val="00B4114E"/>
    <w:rsid w:val="00B61AC5"/>
    <w:rsid w:val="00B642B4"/>
    <w:rsid w:val="00B660F9"/>
    <w:rsid w:val="00B71E57"/>
    <w:rsid w:val="00B93E40"/>
    <w:rsid w:val="00B94131"/>
    <w:rsid w:val="00B94D12"/>
    <w:rsid w:val="00BA0BDB"/>
    <w:rsid w:val="00BB08A9"/>
    <w:rsid w:val="00BB52FF"/>
    <w:rsid w:val="00BB731C"/>
    <w:rsid w:val="00BC375F"/>
    <w:rsid w:val="00BE13D6"/>
    <w:rsid w:val="00BF0B46"/>
    <w:rsid w:val="00BF7601"/>
    <w:rsid w:val="00C16664"/>
    <w:rsid w:val="00C21040"/>
    <w:rsid w:val="00C46667"/>
    <w:rsid w:val="00C5097A"/>
    <w:rsid w:val="00C60FC8"/>
    <w:rsid w:val="00C6118D"/>
    <w:rsid w:val="00C7368E"/>
    <w:rsid w:val="00C803E7"/>
    <w:rsid w:val="00C94432"/>
    <w:rsid w:val="00CA0ADF"/>
    <w:rsid w:val="00CB1485"/>
    <w:rsid w:val="00CC51D4"/>
    <w:rsid w:val="00CC692A"/>
    <w:rsid w:val="00CD62A5"/>
    <w:rsid w:val="00CE52F9"/>
    <w:rsid w:val="00D058AC"/>
    <w:rsid w:val="00D07B78"/>
    <w:rsid w:val="00D107C8"/>
    <w:rsid w:val="00D14A0C"/>
    <w:rsid w:val="00D21DD2"/>
    <w:rsid w:val="00D231D4"/>
    <w:rsid w:val="00D31DDF"/>
    <w:rsid w:val="00D41F30"/>
    <w:rsid w:val="00D478A0"/>
    <w:rsid w:val="00D65596"/>
    <w:rsid w:val="00D713C1"/>
    <w:rsid w:val="00D77A1F"/>
    <w:rsid w:val="00D84EFE"/>
    <w:rsid w:val="00D8782F"/>
    <w:rsid w:val="00D9099B"/>
    <w:rsid w:val="00D9564D"/>
    <w:rsid w:val="00DA2FB3"/>
    <w:rsid w:val="00DA56A4"/>
    <w:rsid w:val="00DB22BF"/>
    <w:rsid w:val="00DB276D"/>
    <w:rsid w:val="00DB4AE4"/>
    <w:rsid w:val="00DB78AA"/>
    <w:rsid w:val="00DB7DA9"/>
    <w:rsid w:val="00DD6323"/>
    <w:rsid w:val="00DD66EF"/>
    <w:rsid w:val="00DE072A"/>
    <w:rsid w:val="00DE1E20"/>
    <w:rsid w:val="00DE6E78"/>
    <w:rsid w:val="00DF2C14"/>
    <w:rsid w:val="00E03CB5"/>
    <w:rsid w:val="00E05B7B"/>
    <w:rsid w:val="00E10482"/>
    <w:rsid w:val="00E13D14"/>
    <w:rsid w:val="00E14746"/>
    <w:rsid w:val="00E212A9"/>
    <w:rsid w:val="00E24D05"/>
    <w:rsid w:val="00E27788"/>
    <w:rsid w:val="00E50801"/>
    <w:rsid w:val="00E71CCF"/>
    <w:rsid w:val="00E7526A"/>
    <w:rsid w:val="00E802AA"/>
    <w:rsid w:val="00E8105E"/>
    <w:rsid w:val="00E81F78"/>
    <w:rsid w:val="00E82F0E"/>
    <w:rsid w:val="00E85F2C"/>
    <w:rsid w:val="00E96526"/>
    <w:rsid w:val="00E973A8"/>
    <w:rsid w:val="00EA56F8"/>
    <w:rsid w:val="00EC7EA0"/>
    <w:rsid w:val="00ED7C27"/>
    <w:rsid w:val="00EE1B6A"/>
    <w:rsid w:val="00EE3416"/>
    <w:rsid w:val="00EF6D88"/>
    <w:rsid w:val="00F12744"/>
    <w:rsid w:val="00F14E65"/>
    <w:rsid w:val="00F16095"/>
    <w:rsid w:val="00F21C84"/>
    <w:rsid w:val="00F23F74"/>
    <w:rsid w:val="00F2514D"/>
    <w:rsid w:val="00F60C1E"/>
    <w:rsid w:val="00F90545"/>
    <w:rsid w:val="00F91B54"/>
    <w:rsid w:val="00F91DC8"/>
    <w:rsid w:val="00F92A5D"/>
    <w:rsid w:val="00F946D3"/>
    <w:rsid w:val="00FA0FE8"/>
    <w:rsid w:val="00FA76BF"/>
    <w:rsid w:val="00FB1362"/>
    <w:rsid w:val="00FB1F51"/>
    <w:rsid w:val="00FB324E"/>
    <w:rsid w:val="00FE0097"/>
    <w:rsid w:val="00FE6CD6"/>
    <w:rsid w:val="00FE71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80" w:lineRule="exact"/>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D4"/>
  </w:style>
  <w:style w:type="paragraph" w:styleId="4">
    <w:name w:val="heading 4"/>
    <w:basedOn w:val="a"/>
    <w:link w:val="4Char"/>
    <w:uiPriority w:val="9"/>
    <w:qFormat/>
    <w:rsid w:val="00D478A0"/>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D478A0"/>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D478A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D478A0"/>
    <w:rPr>
      <w:b/>
      <w:bCs/>
    </w:rPr>
  </w:style>
  <w:style w:type="paragraph" w:styleId="a4">
    <w:name w:val="List Paragraph"/>
    <w:basedOn w:val="a"/>
    <w:uiPriority w:val="34"/>
    <w:qFormat/>
    <w:rsid w:val="00610E5A"/>
    <w:pPr>
      <w:ind w:left="720"/>
      <w:contextualSpacing/>
    </w:pPr>
  </w:style>
  <w:style w:type="paragraph" w:styleId="a5">
    <w:name w:val="header"/>
    <w:basedOn w:val="a"/>
    <w:link w:val="Char"/>
    <w:uiPriority w:val="99"/>
    <w:semiHidden/>
    <w:unhideWhenUsed/>
    <w:rsid w:val="009F6EF8"/>
    <w:pPr>
      <w:tabs>
        <w:tab w:val="center" w:pos="4153"/>
        <w:tab w:val="right" w:pos="8306"/>
      </w:tabs>
      <w:spacing w:line="240" w:lineRule="auto"/>
    </w:pPr>
  </w:style>
  <w:style w:type="character" w:customStyle="1" w:styleId="Char">
    <w:name w:val="Κεφαλίδα Char"/>
    <w:basedOn w:val="a0"/>
    <w:link w:val="a5"/>
    <w:uiPriority w:val="99"/>
    <w:semiHidden/>
    <w:rsid w:val="009F6EF8"/>
  </w:style>
  <w:style w:type="paragraph" w:styleId="a6">
    <w:name w:val="footer"/>
    <w:basedOn w:val="a"/>
    <w:link w:val="Char0"/>
    <w:uiPriority w:val="99"/>
    <w:semiHidden/>
    <w:unhideWhenUsed/>
    <w:rsid w:val="009F6EF8"/>
    <w:pPr>
      <w:tabs>
        <w:tab w:val="center" w:pos="4153"/>
        <w:tab w:val="right" w:pos="8306"/>
      </w:tabs>
      <w:spacing w:line="240" w:lineRule="auto"/>
    </w:pPr>
  </w:style>
  <w:style w:type="character" w:customStyle="1" w:styleId="Char0">
    <w:name w:val="Υποσέλιδο Char"/>
    <w:basedOn w:val="a0"/>
    <w:link w:val="a6"/>
    <w:uiPriority w:val="99"/>
    <w:semiHidden/>
    <w:rsid w:val="009F6EF8"/>
  </w:style>
</w:styles>
</file>

<file path=word/webSettings.xml><?xml version="1.0" encoding="utf-8"?>
<w:webSettings xmlns:r="http://schemas.openxmlformats.org/officeDocument/2006/relationships" xmlns:w="http://schemas.openxmlformats.org/wordprocessingml/2006/main">
  <w:divs>
    <w:div w:id="19436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user</cp:lastModifiedBy>
  <cp:revision>2</cp:revision>
  <cp:lastPrinted>2020-11-02T09:05:00Z</cp:lastPrinted>
  <dcterms:created xsi:type="dcterms:W3CDTF">2021-06-23T08:55:00Z</dcterms:created>
  <dcterms:modified xsi:type="dcterms:W3CDTF">2021-06-23T08:55:00Z</dcterms:modified>
</cp:coreProperties>
</file>