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CB" w:rsidRDefault="001554CB" w:rsidP="001554CB">
      <w:pPr>
        <w:shd w:val="clear" w:color="auto" w:fill="FFFFFF"/>
        <w:spacing w:after="0" w:line="240" w:lineRule="auto"/>
        <w:jc w:val="both"/>
        <w:rPr>
          <w:rFonts w:eastAsia="Times New Roman" w:cs="Arial"/>
          <w:color w:val="071F32"/>
          <w:sz w:val="24"/>
          <w:szCs w:val="24"/>
          <w:lang w:eastAsia="el-GR"/>
        </w:rPr>
      </w:pPr>
      <w:r w:rsidRPr="001554CB">
        <w:rPr>
          <w:rFonts w:eastAsia="Times New Roman" w:cs="Arial"/>
          <w:noProof/>
          <w:color w:val="071F32"/>
          <w:sz w:val="24"/>
          <w:szCs w:val="24"/>
          <w:lang w:eastAsia="el-GR"/>
        </w:rPr>
        <w:drawing>
          <wp:anchor distT="0" distB="0" distL="114300" distR="114300" simplePos="0" relativeHeight="251659264" behindDoc="0" locked="0" layoutInCell="1" allowOverlap="1">
            <wp:simplePos x="0" y="0"/>
            <wp:positionH relativeFrom="column">
              <wp:posOffset>514350</wp:posOffset>
            </wp:positionH>
            <wp:positionV relativeFrom="paragraph">
              <wp:posOffset>-190500</wp:posOffset>
            </wp:positionV>
            <wp:extent cx="545465" cy="476250"/>
            <wp:effectExtent l="19050" t="0" r="6985" b="0"/>
            <wp:wrapSquare wrapText="bothSides"/>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45465" cy="476250"/>
                    </a:xfrm>
                    <a:prstGeom prst="rect">
                      <a:avLst/>
                    </a:prstGeom>
                    <a:solidFill>
                      <a:srgbClr val="FFFFFF"/>
                    </a:solidFill>
                    <a:ln w="9525">
                      <a:noFill/>
                      <a:miter lim="800000"/>
                      <a:headEnd/>
                      <a:tailEnd/>
                    </a:ln>
                  </pic:spPr>
                </pic:pic>
              </a:graphicData>
            </a:graphic>
          </wp:anchor>
        </w:drawing>
      </w:r>
    </w:p>
    <w:p w:rsidR="001554CB" w:rsidRDefault="001554CB" w:rsidP="001554CB">
      <w:pPr>
        <w:shd w:val="clear" w:color="auto" w:fill="FFFFFF"/>
        <w:spacing w:after="0" w:line="240" w:lineRule="auto"/>
        <w:jc w:val="both"/>
        <w:rPr>
          <w:rFonts w:eastAsia="Times New Roman" w:cs="Arial"/>
          <w:color w:val="071F32"/>
          <w:sz w:val="24"/>
          <w:szCs w:val="24"/>
          <w:lang w:eastAsia="el-GR"/>
        </w:rPr>
      </w:pPr>
    </w:p>
    <w:p w:rsidR="001554CB" w:rsidRPr="001554CB" w:rsidRDefault="001554CB" w:rsidP="001554CB">
      <w:pPr>
        <w:shd w:val="clear" w:color="auto" w:fill="FFFFFF"/>
        <w:spacing w:after="0" w:line="240" w:lineRule="auto"/>
        <w:jc w:val="both"/>
        <w:rPr>
          <w:rFonts w:eastAsia="Times New Roman" w:cs="Arial"/>
          <w:color w:val="071F32"/>
          <w:sz w:val="24"/>
          <w:szCs w:val="24"/>
          <w:lang w:eastAsia="el-GR"/>
        </w:rPr>
      </w:pPr>
      <w:r w:rsidRPr="001554CB">
        <w:rPr>
          <w:rFonts w:eastAsia="Times New Roman" w:cs="Arial"/>
          <w:color w:val="071F32"/>
          <w:sz w:val="24"/>
          <w:szCs w:val="24"/>
          <w:lang w:eastAsia="el-GR"/>
        </w:rPr>
        <w:t>ΕΛΛΗΝΙΚΗ ΔΗΜΟΚΡΑΤΙΑ</w:t>
      </w:r>
    </w:p>
    <w:p w:rsidR="001554CB" w:rsidRPr="001554CB" w:rsidRDefault="001554CB" w:rsidP="001554CB">
      <w:pPr>
        <w:shd w:val="clear" w:color="auto" w:fill="FFFFFF"/>
        <w:spacing w:after="0" w:line="240" w:lineRule="auto"/>
        <w:jc w:val="both"/>
        <w:rPr>
          <w:rFonts w:eastAsia="Times New Roman" w:cs="Arial"/>
          <w:color w:val="071F32"/>
          <w:sz w:val="24"/>
          <w:szCs w:val="24"/>
          <w:lang w:eastAsia="el-GR"/>
        </w:rPr>
      </w:pPr>
      <w:r w:rsidRPr="001554CB">
        <w:rPr>
          <w:rFonts w:eastAsia="Times New Roman" w:cs="Arial"/>
          <w:color w:val="071F32"/>
          <w:sz w:val="24"/>
          <w:szCs w:val="24"/>
          <w:lang w:eastAsia="el-GR"/>
        </w:rPr>
        <w:t xml:space="preserve">     ΔΗΜΟΣ ΛΕΥΚΑΔΑΣ</w:t>
      </w:r>
    </w:p>
    <w:p w:rsidR="001554CB" w:rsidRPr="001554CB" w:rsidRDefault="00D349D9" w:rsidP="001554CB">
      <w:pPr>
        <w:shd w:val="clear" w:color="auto" w:fill="FFFFFF"/>
        <w:spacing w:after="0" w:line="240" w:lineRule="auto"/>
        <w:jc w:val="right"/>
        <w:rPr>
          <w:rFonts w:eastAsia="Times New Roman" w:cs="Arial"/>
          <w:color w:val="071F32"/>
          <w:sz w:val="24"/>
          <w:szCs w:val="24"/>
          <w:lang w:eastAsia="el-GR"/>
        </w:rPr>
      </w:pPr>
      <w:r>
        <w:rPr>
          <w:rFonts w:eastAsia="Times New Roman" w:cs="Arial"/>
          <w:color w:val="071F32"/>
          <w:sz w:val="24"/>
          <w:szCs w:val="24"/>
          <w:lang w:eastAsia="el-GR"/>
        </w:rPr>
        <w:t>Λευκάδα, 3</w:t>
      </w:r>
      <w:r w:rsidR="001554CB" w:rsidRPr="001554CB">
        <w:rPr>
          <w:rFonts w:eastAsia="Times New Roman" w:cs="Arial"/>
          <w:color w:val="071F32"/>
          <w:sz w:val="24"/>
          <w:szCs w:val="24"/>
          <w:lang w:eastAsia="el-GR"/>
        </w:rPr>
        <w:t>/8/2021</w:t>
      </w:r>
    </w:p>
    <w:p w:rsidR="001554CB" w:rsidRPr="001554CB" w:rsidRDefault="001554CB" w:rsidP="001554CB">
      <w:pPr>
        <w:shd w:val="clear" w:color="auto" w:fill="FFFFFF"/>
        <w:spacing w:before="300" w:after="0" w:line="240" w:lineRule="auto"/>
        <w:jc w:val="center"/>
        <w:rPr>
          <w:rFonts w:eastAsia="Times New Roman" w:cs="Arial"/>
          <w:b/>
          <w:color w:val="071F32"/>
          <w:sz w:val="24"/>
          <w:szCs w:val="24"/>
          <w:u w:val="single"/>
          <w:lang w:eastAsia="el-GR"/>
        </w:rPr>
      </w:pPr>
      <w:r w:rsidRPr="001554CB">
        <w:rPr>
          <w:rFonts w:eastAsia="Times New Roman" w:cs="Arial"/>
          <w:b/>
          <w:color w:val="071F32"/>
          <w:sz w:val="24"/>
          <w:szCs w:val="24"/>
          <w:u w:val="single"/>
          <w:lang w:eastAsia="el-GR"/>
        </w:rPr>
        <w:t>ΑΝΑΚΟΙΝΩΣΗ</w:t>
      </w:r>
    </w:p>
    <w:p w:rsidR="001554CB" w:rsidRPr="001554CB" w:rsidRDefault="001554CB" w:rsidP="001554CB">
      <w:pPr>
        <w:spacing w:before="161" w:after="161" w:line="240" w:lineRule="auto"/>
        <w:jc w:val="center"/>
        <w:outlineLvl w:val="0"/>
        <w:rPr>
          <w:rFonts w:eastAsia="Times New Roman" w:cs="Arial"/>
          <w:b/>
          <w:bCs/>
          <w:color w:val="071F32"/>
          <w:kern w:val="36"/>
          <w:sz w:val="24"/>
          <w:szCs w:val="24"/>
          <w:lang w:eastAsia="el-GR"/>
        </w:rPr>
      </w:pPr>
      <w:r w:rsidRPr="001554CB">
        <w:rPr>
          <w:rFonts w:eastAsia="Times New Roman" w:cs="Arial"/>
          <w:b/>
          <w:bCs/>
          <w:color w:val="071F32"/>
          <w:kern w:val="36"/>
          <w:sz w:val="24"/>
          <w:szCs w:val="24"/>
          <w:lang w:eastAsia="el-GR"/>
        </w:rPr>
        <w:t>Έκτακτη ρύθμιση για βεβαιωμένες οφειλές έως 100 δόσεις στον Δήμο Λευκάδας</w:t>
      </w:r>
    </w:p>
    <w:p w:rsidR="001554CB" w:rsidRPr="001554CB" w:rsidRDefault="001554CB" w:rsidP="001554CB">
      <w:pPr>
        <w:shd w:val="clear" w:color="auto" w:fill="FFFFFF"/>
        <w:spacing w:before="300" w:after="0" w:line="240" w:lineRule="auto"/>
        <w:jc w:val="both"/>
        <w:rPr>
          <w:rFonts w:eastAsia="Times New Roman" w:cs="Arial"/>
          <w:color w:val="071F32"/>
          <w:sz w:val="24"/>
          <w:szCs w:val="24"/>
          <w:lang w:eastAsia="el-GR"/>
        </w:rPr>
      </w:pPr>
      <w:r w:rsidRPr="001554CB">
        <w:rPr>
          <w:rFonts w:eastAsia="Times New Roman" w:cs="Arial"/>
          <w:color w:val="071F32"/>
          <w:sz w:val="24"/>
          <w:szCs w:val="24"/>
          <w:lang w:eastAsia="el-GR"/>
        </w:rPr>
        <w:t>Σύμφωνα με τα</w:t>
      </w:r>
      <w:r>
        <w:rPr>
          <w:rFonts w:eastAsia="Times New Roman" w:cs="Arial"/>
          <w:color w:val="071F32"/>
          <w:sz w:val="24"/>
          <w:szCs w:val="24"/>
          <w:lang w:eastAsia="el-GR"/>
        </w:rPr>
        <w:t xml:space="preserve"> άρθρα</w:t>
      </w:r>
      <w:r w:rsidRPr="001554CB">
        <w:rPr>
          <w:rFonts w:eastAsia="Times New Roman" w:cs="Arial"/>
          <w:color w:val="071F32"/>
          <w:sz w:val="24"/>
          <w:szCs w:val="24"/>
          <w:lang w:eastAsia="el-GR"/>
        </w:rPr>
        <w:t xml:space="preserve"> 165-166-167-168-169-170-171-172 του Νόμου </w:t>
      </w:r>
      <w:r w:rsidRPr="001554CB">
        <w:rPr>
          <w:rFonts w:eastAsia="Times New Roman" w:cs="Arial"/>
          <w:b/>
          <w:bCs/>
          <w:color w:val="071F32"/>
          <w:sz w:val="24"/>
          <w:szCs w:val="24"/>
          <w:lang w:eastAsia="el-GR"/>
        </w:rPr>
        <w:t>4764/2020 </w:t>
      </w:r>
      <w:r>
        <w:rPr>
          <w:rFonts w:eastAsia="Times New Roman" w:cs="Arial"/>
          <w:b/>
          <w:bCs/>
          <w:color w:val="071F32"/>
          <w:sz w:val="24"/>
          <w:szCs w:val="24"/>
          <w:lang w:eastAsia="el-GR"/>
        </w:rPr>
        <w:t xml:space="preserve">    </w:t>
      </w:r>
      <w:r>
        <w:rPr>
          <w:rFonts w:eastAsia="Times New Roman" w:cs="Arial"/>
          <w:color w:val="071F32"/>
          <w:sz w:val="24"/>
          <w:szCs w:val="24"/>
          <w:lang w:eastAsia="el-GR"/>
        </w:rPr>
        <w:t>(</w:t>
      </w:r>
      <w:r w:rsidRPr="001554CB">
        <w:rPr>
          <w:rFonts w:eastAsia="Times New Roman" w:cs="Arial"/>
          <w:color w:val="071F32"/>
          <w:sz w:val="24"/>
          <w:szCs w:val="24"/>
          <w:lang w:eastAsia="el-GR"/>
        </w:rPr>
        <w:t>ΦΕΚ 256/Α/23-12-2020) </w:t>
      </w:r>
      <w:r w:rsidRPr="001554CB">
        <w:rPr>
          <w:rFonts w:eastAsia="Times New Roman" w:cs="Arial"/>
          <w:b/>
          <w:bCs/>
          <w:color w:val="071F32"/>
          <w:sz w:val="24"/>
          <w:szCs w:val="24"/>
          <w:u w:val="single"/>
          <w:lang w:eastAsia="el-GR"/>
        </w:rPr>
        <w:t xml:space="preserve">όπως τροποποιήθηκε σύμφωνα με το </w:t>
      </w:r>
      <w:proofErr w:type="spellStart"/>
      <w:r w:rsidRPr="001554CB">
        <w:rPr>
          <w:rFonts w:eastAsia="Times New Roman" w:cs="Arial"/>
          <w:b/>
          <w:bCs/>
          <w:color w:val="071F32"/>
          <w:sz w:val="24"/>
          <w:szCs w:val="24"/>
          <w:u w:val="single"/>
          <w:lang w:eastAsia="el-GR"/>
        </w:rPr>
        <w:t>΄Aρθρο</w:t>
      </w:r>
      <w:proofErr w:type="spellEnd"/>
      <w:r w:rsidRPr="001554CB">
        <w:rPr>
          <w:rFonts w:eastAsia="Times New Roman" w:cs="Arial"/>
          <w:b/>
          <w:bCs/>
          <w:color w:val="071F32"/>
          <w:sz w:val="24"/>
          <w:szCs w:val="24"/>
          <w:u w:val="single"/>
          <w:lang w:eastAsia="el-GR"/>
        </w:rPr>
        <w:t xml:space="preserve"> 2 «Έκτακτη ρύθμιση οφειλών προς Ο.Τ.Α. </w:t>
      </w:r>
      <w:proofErr w:type="spellStart"/>
      <w:r w:rsidRPr="001554CB">
        <w:rPr>
          <w:rFonts w:eastAsia="Times New Roman" w:cs="Arial"/>
          <w:b/>
          <w:bCs/>
          <w:color w:val="071F32"/>
          <w:sz w:val="24"/>
          <w:szCs w:val="24"/>
          <w:u w:val="single"/>
          <w:lang w:eastAsia="el-GR"/>
        </w:rPr>
        <w:t>α΄βαθμού</w:t>
      </w:r>
      <w:proofErr w:type="spellEnd"/>
      <w:r w:rsidRPr="001554CB">
        <w:rPr>
          <w:rFonts w:eastAsia="Times New Roman" w:cs="Arial"/>
          <w:b/>
          <w:bCs/>
          <w:color w:val="071F32"/>
          <w:sz w:val="24"/>
          <w:szCs w:val="24"/>
          <w:u w:val="single"/>
          <w:lang w:eastAsia="el-GR"/>
        </w:rPr>
        <w:t xml:space="preserve"> – Τροποποίηση της παρ. 1 του άρθρου 165 ν. 4764/2020» δίνεται η δυνατότητα στους οφειλέτες να ρυθμίσουν τις οφειλές τους, ως εξής:</w:t>
      </w:r>
    </w:p>
    <w:p w:rsidR="001554CB" w:rsidRPr="001554CB" w:rsidRDefault="001554CB" w:rsidP="001554CB">
      <w:pPr>
        <w:shd w:val="clear" w:color="auto" w:fill="FFFFFF"/>
        <w:spacing w:before="300" w:after="0" w:line="240" w:lineRule="auto"/>
        <w:jc w:val="both"/>
        <w:rPr>
          <w:rFonts w:eastAsia="Times New Roman" w:cs="Arial"/>
          <w:color w:val="071F32"/>
          <w:sz w:val="24"/>
          <w:szCs w:val="24"/>
          <w:lang w:eastAsia="el-GR"/>
        </w:rPr>
      </w:pPr>
      <w:r w:rsidRPr="001554CB">
        <w:rPr>
          <w:rFonts w:eastAsia="Times New Roman" w:cs="Arial"/>
          <w:color w:val="071F32"/>
          <w:sz w:val="24"/>
          <w:szCs w:val="24"/>
          <w:lang w:eastAsia="el-GR"/>
        </w:rPr>
        <w:t>Οφειλές από οποιαδήποτε αιτία, προς τους δήμους και τα νομικά τους πρόσωπα, που έχουν βεβαιωθεί ή πρόκειται να βεβαιωθούν από </w:t>
      </w:r>
      <w:r w:rsidRPr="001554CB">
        <w:rPr>
          <w:rFonts w:eastAsia="Times New Roman" w:cs="Arial"/>
          <w:b/>
          <w:bCs/>
          <w:color w:val="071F32"/>
          <w:sz w:val="24"/>
          <w:szCs w:val="24"/>
          <w:lang w:eastAsia="el-GR"/>
        </w:rPr>
        <w:t>15.2.2020 μέχρι 30.6.2021</w:t>
      </w:r>
      <w:r w:rsidRPr="001554CB">
        <w:rPr>
          <w:rFonts w:eastAsia="Times New Roman" w:cs="Arial"/>
          <w:color w:val="071F32"/>
          <w:sz w:val="24"/>
          <w:szCs w:val="24"/>
          <w:lang w:eastAsia="el-GR"/>
        </w:rPr>
        <w:t>, όπως και οφειλών που κατέστησαν ληξιπρόθεσμες, συμπεριλαμβανομένων των απωλειών ρυθμίσεων, από </w:t>
      </w:r>
      <w:r w:rsidRPr="001554CB">
        <w:rPr>
          <w:rFonts w:eastAsia="Times New Roman" w:cs="Arial"/>
          <w:b/>
          <w:bCs/>
          <w:color w:val="071F32"/>
          <w:sz w:val="24"/>
          <w:szCs w:val="24"/>
          <w:lang w:eastAsia="el-GR"/>
        </w:rPr>
        <w:t>15.2.2020</w:t>
      </w:r>
      <w:r w:rsidRPr="001554CB">
        <w:rPr>
          <w:rFonts w:eastAsia="Times New Roman" w:cs="Arial"/>
          <w:color w:val="071F32"/>
          <w:sz w:val="24"/>
          <w:szCs w:val="24"/>
          <w:lang w:eastAsia="el-GR"/>
        </w:rPr>
        <w:t> έως την δημοσίευση του παρόντος, ύστερα από αίτηση του οφειλέτη προς την αρμόδια για την είσπραξή τους υπηρεσία του οικείου δήμου ή του νομικού προσώπου, μπορεί να ρυθμίζονται και η καταβολή τους να πραγματοποιείται με απαλλαγή κατά ποσοστό από τις κατά ΚΕΔΕ προσαυξήσεις και τόκους εκπρόθεσμης καταβολής, καθώς και από τα πρόστιμα λόγω εκπρόθεσμης υποβολής ή μη υποβολής ή ανακριβούς δήλωσης ή λόγω καταβολής τέλους.</w:t>
      </w:r>
    </w:p>
    <w:p w:rsidR="001554CB" w:rsidRPr="001554CB" w:rsidRDefault="001554CB" w:rsidP="001554CB">
      <w:pPr>
        <w:shd w:val="clear" w:color="auto" w:fill="FFFFFF"/>
        <w:spacing w:before="300" w:after="0" w:line="240" w:lineRule="auto"/>
        <w:jc w:val="both"/>
        <w:rPr>
          <w:rFonts w:eastAsia="Times New Roman" w:cs="Arial"/>
          <w:color w:val="071F32"/>
          <w:sz w:val="24"/>
          <w:szCs w:val="24"/>
          <w:lang w:eastAsia="el-GR"/>
        </w:rPr>
      </w:pPr>
      <w:r w:rsidRPr="001554CB">
        <w:rPr>
          <w:rFonts w:eastAsia="Times New Roman" w:cs="Arial"/>
          <w:color w:val="071F32"/>
          <w:sz w:val="24"/>
          <w:szCs w:val="24"/>
          <w:lang w:eastAsia="el-GR"/>
        </w:rPr>
        <w:t>Σύμφωνα με το άρθρο 165 εξαιρούνται μόνο οι οφειλές που προέκυψαν από διαφορές ως προς την επιφάνεια ενός ακινήτου ή τη χρήση αυτού, κατά το άρθρο 51 του ν. 4647/2019 (Α΄ 204), για τις οποίες εφαρμόζονται τα ειδικώς οριζόμενα στο εν λόγω άρθρο</w:t>
      </w:r>
    </w:p>
    <w:p w:rsidR="001554CB" w:rsidRPr="001554CB" w:rsidRDefault="001554CB" w:rsidP="001554CB">
      <w:pPr>
        <w:shd w:val="clear" w:color="auto" w:fill="FFFFFF"/>
        <w:spacing w:before="300" w:after="0" w:line="240" w:lineRule="auto"/>
        <w:jc w:val="both"/>
        <w:rPr>
          <w:rFonts w:eastAsia="Times New Roman" w:cs="Arial"/>
          <w:color w:val="071F32"/>
          <w:sz w:val="24"/>
          <w:szCs w:val="24"/>
          <w:lang w:eastAsia="el-GR"/>
        </w:rPr>
      </w:pPr>
      <w:r w:rsidRPr="001554CB">
        <w:rPr>
          <w:rFonts w:eastAsia="Times New Roman" w:cs="Arial"/>
          <w:color w:val="071F32"/>
          <w:sz w:val="24"/>
          <w:szCs w:val="24"/>
          <w:lang w:eastAsia="el-GR"/>
        </w:rPr>
        <w:t xml:space="preserve">Το ποσοστό απαλλαγής των προσαυξήσεων και τόκων εκπρόθεσμης καταβολής καθορίζεται στις </w:t>
      </w:r>
      <w:proofErr w:type="spellStart"/>
      <w:r w:rsidRPr="001554CB">
        <w:rPr>
          <w:rFonts w:eastAsia="Times New Roman" w:cs="Arial"/>
          <w:color w:val="071F32"/>
          <w:sz w:val="24"/>
          <w:szCs w:val="24"/>
          <w:lang w:eastAsia="el-GR"/>
        </w:rPr>
        <w:t>περ</w:t>
      </w:r>
      <w:proofErr w:type="spellEnd"/>
      <w:r w:rsidRPr="001554CB">
        <w:rPr>
          <w:rFonts w:eastAsia="Times New Roman" w:cs="Arial"/>
          <w:color w:val="071F32"/>
          <w:sz w:val="24"/>
          <w:szCs w:val="24"/>
          <w:lang w:eastAsia="el-GR"/>
        </w:rPr>
        <w:t xml:space="preserve">. </w:t>
      </w:r>
      <w:proofErr w:type="spellStart"/>
      <w:r w:rsidRPr="001554CB">
        <w:rPr>
          <w:rFonts w:eastAsia="Times New Roman" w:cs="Arial"/>
          <w:color w:val="071F32"/>
          <w:sz w:val="24"/>
          <w:szCs w:val="24"/>
          <w:lang w:eastAsia="el-GR"/>
        </w:rPr>
        <w:t>ε΄της</w:t>
      </w:r>
      <w:proofErr w:type="spellEnd"/>
      <w:r w:rsidRPr="001554CB">
        <w:rPr>
          <w:rFonts w:eastAsia="Times New Roman" w:cs="Arial"/>
          <w:color w:val="071F32"/>
          <w:sz w:val="24"/>
          <w:szCs w:val="24"/>
          <w:lang w:eastAsia="el-GR"/>
        </w:rPr>
        <w:t xml:space="preserve"> παρ. 1 του άρθρου 110 του ν. 4611/2019 (Α΄73) ήτοι:</w:t>
      </w:r>
    </w:p>
    <w:p w:rsidR="001554CB" w:rsidRPr="001554CB" w:rsidRDefault="001554CB" w:rsidP="001554CB">
      <w:pPr>
        <w:numPr>
          <w:ilvl w:val="0"/>
          <w:numId w:val="1"/>
        </w:numPr>
        <w:shd w:val="clear" w:color="auto" w:fill="FFFFFF"/>
        <w:spacing w:before="100" w:beforeAutospacing="1" w:after="100" w:afterAutospacing="1" w:line="240" w:lineRule="auto"/>
        <w:ind w:left="300"/>
        <w:jc w:val="both"/>
        <w:rPr>
          <w:rFonts w:eastAsia="Times New Roman" w:cs="Arial"/>
          <w:color w:val="071F32"/>
          <w:sz w:val="24"/>
          <w:szCs w:val="24"/>
          <w:lang w:eastAsia="el-GR"/>
        </w:rPr>
      </w:pPr>
      <w:r w:rsidRPr="001554CB">
        <w:rPr>
          <w:rFonts w:eastAsia="Times New Roman" w:cs="Arial"/>
          <w:color w:val="071F32"/>
          <w:sz w:val="24"/>
          <w:szCs w:val="24"/>
          <w:lang w:eastAsia="el-GR"/>
        </w:rPr>
        <w:t>εξόφληση οφειλών εφάπαξ, με απαλλαγή προσαυξήσεων και τόκων κατά ποσοστό 100%</w:t>
      </w:r>
    </w:p>
    <w:p w:rsidR="001554CB" w:rsidRPr="001554CB" w:rsidRDefault="001554CB" w:rsidP="001554CB">
      <w:pPr>
        <w:numPr>
          <w:ilvl w:val="0"/>
          <w:numId w:val="1"/>
        </w:numPr>
        <w:shd w:val="clear" w:color="auto" w:fill="FFFFFF"/>
        <w:spacing w:before="100" w:beforeAutospacing="1" w:after="100" w:afterAutospacing="1" w:line="240" w:lineRule="auto"/>
        <w:ind w:left="300"/>
        <w:jc w:val="both"/>
        <w:rPr>
          <w:rFonts w:eastAsia="Times New Roman" w:cs="Arial"/>
          <w:color w:val="071F32"/>
          <w:sz w:val="24"/>
          <w:szCs w:val="24"/>
          <w:lang w:eastAsia="el-GR"/>
        </w:rPr>
      </w:pPr>
      <w:r w:rsidRPr="001554CB">
        <w:rPr>
          <w:rFonts w:eastAsia="Times New Roman" w:cs="Arial"/>
          <w:color w:val="071F32"/>
          <w:sz w:val="24"/>
          <w:szCs w:val="24"/>
          <w:lang w:eastAsia="el-GR"/>
        </w:rPr>
        <w:t>εξόφληση οφειλών από 2 έως 24 δόσεις, με απαλλαγή προσαυξήσεων και τόκων κατά ποσοστό 80%</w:t>
      </w:r>
    </w:p>
    <w:p w:rsidR="001554CB" w:rsidRPr="001554CB" w:rsidRDefault="001554CB" w:rsidP="001554CB">
      <w:pPr>
        <w:numPr>
          <w:ilvl w:val="0"/>
          <w:numId w:val="1"/>
        </w:numPr>
        <w:shd w:val="clear" w:color="auto" w:fill="FFFFFF"/>
        <w:spacing w:before="100" w:beforeAutospacing="1" w:after="100" w:afterAutospacing="1" w:line="240" w:lineRule="auto"/>
        <w:ind w:left="300"/>
        <w:jc w:val="both"/>
        <w:rPr>
          <w:rFonts w:eastAsia="Times New Roman" w:cs="Arial"/>
          <w:color w:val="071F32"/>
          <w:sz w:val="24"/>
          <w:szCs w:val="24"/>
          <w:lang w:eastAsia="el-GR"/>
        </w:rPr>
      </w:pPr>
      <w:r w:rsidRPr="001554CB">
        <w:rPr>
          <w:rFonts w:eastAsia="Times New Roman" w:cs="Arial"/>
          <w:color w:val="071F32"/>
          <w:sz w:val="24"/>
          <w:szCs w:val="24"/>
          <w:lang w:eastAsia="el-GR"/>
        </w:rPr>
        <w:t>εξόφληση οφειλών από 25 έως 48 δόσεις, με απαλλαγή προσαυξήσεων και τόκων κατά ποσοστό 70%</w:t>
      </w:r>
    </w:p>
    <w:p w:rsidR="001554CB" w:rsidRPr="001554CB" w:rsidRDefault="001554CB" w:rsidP="001554CB">
      <w:pPr>
        <w:numPr>
          <w:ilvl w:val="0"/>
          <w:numId w:val="1"/>
        </w:numPr>
        <w:shd w:val="clear" w:color="auto" w:fill="FFFFFF"/>
        <w:spacing w:before="100" w:beforeAutospacing="1" w:after="100" w:afterAutospacing="1" w:line="240" w:lineRule="auto"/>
        <w:ind w:left="300"/>
        <w:jc w:val="both"/>
        <w:rPr>
          <w:rFonts w:eastAsia="Times New Roman" w:cs="Arial"/>
          <w:color w:val="071F32"/>
          <w:sz w:val="24"/>
          <w:szCs w:val="24"/>
          <w:lang w:eastAsia="el-GR"/>
        </w:rPr>
      </w:pPr>
      <w:r w:rsidRPr="001554CB">
        <w:rPr>
          <w:rFonts w:eastAsia="Times New Roman" w:cs="Arial"/>
          <w:color w:val="071F32"/>
          <w:sz w:val="24"/>
          <w:szCs w:val="24"/>
          <w:lang w:eastAsia="el-GR"/>
        </w:rPr>
        <w:t>εξόφληση οφειλών από 49 έως 72 δόσεις, με απαλλαγή προσαυξήσεων και τόκων κατά ποσοστό 60%</w:t>
      </w:r>
    </w:p>
    <w:p w:rsidR="001554CB" w:rsidRPr="001554CB" w:rsidRDefault="001554CB" w:rsidP="001554CB">
      <w:pPr>
        <w:numPr>
          <w:ilvl w:val="0"/>
          <w:numId w:val="1"/>
        </w:numPr>
        <w:shd w:val="clear" w:color="auto" w:fill="FFFFFF"/>
        <w:spacing w:before="100" w:beforeAutospacing="1" w:after="100" w:afterAutospacing="1" w:line="240" w:lineRule="auto"/>
        <w:ind w:left="300"/>
        <w:jc w:val="both"/>
        <w:rPr>
          <w:rFonts w:eastAsia="Times New Roman" w:cs="Arial"/>
          <w:color w:val="071F32"/>
          <w:sz w:val="24"/>
          <w:szCs w:val="24"/>
          <w:lang w:eastAsia="el-GR"/>
        </w:rPr>
      </w:pPr>
      <w:r w:rsidRPr="001554CB">
        <w:rPr>
          <w:rFonts w:eastAsia="Times New Roman" w:cs="Arial"/>
          <w:color w:val="071F32"/>
          <w:sz w:val="24"/>
          <w:szCs w:val="24"/>
          <w:lang w:eastAsia="el-GR"/>
        </w:rPr>
        <w:t>εξόφληση οφειλών από 73 έως 100 δόσεις, με απαλλαγή προσαυξήσεων και τόκων κατά ποσοστό 50%</w:t>
      </w:r>
    </w:p>
    <w:p w:rsidR="001554CB" w:rsidRPr="001554CB" w:rsidRDefault="001554CB" w:rsidP="001554CB">
      <w:pPr>
        <w:shd w:val="clear" w:color="auto" w:fill="FFFFFF"/>
        <w:spacing w:before="300" w:after="0" w:line="240" w:lineRule="auto"/>
        <w:jc w:val="both"/>
        <w:rPr>
          <w:rFonts w:eastAsia="Times New Roman" w:cs="Arial"/>
          <w:color w:val="071F32"/>
          <w:sz w:val="24"/>
          <w:szCs w:val="24"/>
          <w:lang w:eastAsia="el-GR"/>
        </w:rPr>
      </w:pPr>
      <w:r w:rsidRPr="001554CB">
        <w:rPr>
          <w:rFonts w:eastAsia="Times New Roman" w:cs="Arial"/>
          <w:color w:val="071F32"/>
          <w:sz w:val="24"/>
          <w:szCs w:val="24"/>
          <w:lang w:eastAsia="el-GR"/>
        </w:rPr>
        <w:t>Οι δόσεις είναι μηνιαίες και ισόποσες, πλην της τελευταίας που μπορεί να είναι και μικρότερη των υπολοίπων. Κάθε δόση, πλην της τελευταίας, δεν μπορεί να είναι μικρότερη των είκοσι ευρώ (20,00)  ευρώ για οφειλέτες φυσικά πρόσωπα και των (50) ευρώ για οφειλέτες επιχειρήσεις κάθε είδους.</w:t>
      </w:r>
    </w:p>
    <w:p w:rsidR="001554CB" w:rsidRPr="001554CB" w:rsidRDefault="001554CB" w:rsidP="001554CB">
      <w:pPr>
        <w:shd w:val="clear" w:color="auto" w:fill="FFFFFF"/>
        <w:spacing w:before="300" w:after="0" w:line="240" w:lineRule="auto"/>
        <w:jc w:val="both"/>
        <w:rPr>
          <w:rFonts w:eastAsia="Times New Roman" w:cs="Arial"/>
          <w:color w:val="071F32"/>
          <w:sz w:val="24"/>
          <w:szCs w:val="24"/>
          <w:lang w:eastAsia="el-GR"/>
        </w:rPr>
      </w:pPr>
      <w:r w:rsidRPr="001554CB">
        <w:rPr>
          <w:rFonts w:eastAsia="Times New Roman" w:cs="Arial"/>
          <w:color w:val="071F32"/>
          <w:sz w:val="24"/>
          <w:szCs w:val="24"/>
          <w:lang w:eastAsia="el-GR"/>
        </w:rPr>
        <w:lastRenderedPageBreak/>
        <w:t>Η καθυστέρηση καταβολής δόσης επιβαρύνεται με μηνιαία προσαύξηση 2% επί του ποσού της δόσης από την επόμενη της ημέρας που όφειλε να καταβληθεί.</w:t>
      </w:r>
    </w:p>
    <w:p w:rsidR="001554CB" w:rsidRPr="001554CB" w:rsidRDefault="001554CB" w:rsidP="001554CB">
      <w:pPr>
        <w:shd w:val="clear" w:color="auto" w:fill="FFFFFF"/>
        <w:spacing w:before="300" w:after="0" w:line="240" w:lineRule="auto"/>
        <w:jc w:val="both"/>
        <w:rPr>
          <w:rFonts w:eastAsia="Times New Roman" w:cs="Arial"/>
          <w:color w:val="071F32"/>
          <w:sz w:val="24"/>
          <w:szCs w:val="24"/>
          <w:lang w:eastAsia="el-GR"/>
        </w:rPr>
      </w:pPr>
      <w:r w:rsidRPr="001554CB">
        <w:rPr>
          <w:rFonts w:eastAsia="Times New Roman" w:cs="Arial"/>
          <w:color w:val="071F32"/>
          <w:sz w:val="24"/>
          <w:szCs w:val="24"/>
          <w:lang w:eastAsia="el-GR"/>
        </w:rPr>
        <w:t>Δίνεται η δυνατότητα άρσης της δέσμευσης φορολογικής ενημερότητας καθώς και άρσης αναγκαστικών μέτρων υπό προϋποθέσεις.</w:t>
      </w:r>
    </w:p>
    <w:p w:rsidR="001554CB" w:rsidRPr="001554CB" w:rsidRDefault="001554CB" w:rsidP="001554CB">
      <w:pPr>
        <w:shd w:val="clear" w:color="auto" w:fill="FFFFFF"/>
        <w:spacing w:before="300" w:after="0" w:line="240" w:lineRule="auto"/>
        <w:jc w:val="both"/>
        <w:rPr>
          <w:rFonts w:eastAsia="Times New Roman" w:cs="Arial"/>
          <w:color w:val="071F32"/>
          <w:sz w:val="24"/>
          <w:szCs w:val="24"/>
          <w:lang w:eastAsia="el-GR"/>
        </w:rPr>
      </w:pPr>
      <w:r w:rsidRPr="001554CB">
        <w:rPr>
          <w:rFonts w:eastAsia="Times New Roman" w:cs="Arial"/>
          <w:b/>
          <w:bCs/>
          <w:color w:val="071F32"/>
          <w:sz w:val="24"/>
          <w:szCs w:val="24"/>
          <w:u w:val="single"/>
          <w:lang w:eastAsia="el-GR"/>
        </w:rPr>
        <w:t>Ο Δήμος Λευκάδας καλεί όλους τους ενδιαφερόμενους όπως υποβάλλουν αίτηση για υπαγωγή στη ρύθμιση σύμφωνα με τα άρθρα 165-166:</w:t>
      </w:r>
    </w:p>
    <w:p w:rsidR="001554CB" w:rsidRPr="001554CB" w:rsidRDefault="001554CB" w:rsidP="001554CB">
      <w:pPr>
        <w:shd w:val="clear" w:color="auto" w:fill="FFFFFF"/>
        <w:spacing w:before="300" w:after="0" w:line="240" w:lineRule="auto"/>
        <w:jc w:val="both"/>
        <w:rPr>
          <w:rFonts w:eastAsia="Times New Roman" w:cs="Arial"/>
          <w:color w:val="071F32"/>
          <w:sz w:val="24"/>
          <w:szCs w:val="24"/>
          <w:lang w:eastAsia="el-GR"/>
        </w:rPr>
      </w:pPr>
      <w:r w:rsidRPr="001554CB">
        <w:rPr>
          <w:rFonts w:eastAsia="Times New Roman" w:cs="Arial"/>
          <w:b/>
          <w:bCs/>
          <w:color w:val="071F32"/>
          <w:sz w:val="24"/>
          <w:szCs w:val="24"/>
          <w:u w:val="single"/>
          <w:lang w:eastAsia="el-GR"/>
        </w:rPr>
        <w:t xml:space="preserve">Προθεσμία και τρόπος υποβολής αίτησης ρύθμισης οφειλών προς ΟΤΑ </w:t>
      </w:r>
      <w:proofErr w:type="spellStart"/>
      <w:r w:rsidRPr="001554CB">
        <w:rPr>
          <w:rFonts w:eastAsia="Times New Roman" w:cs="Arial"/>
          <w:b/>
          <w:bCs/>
          <w:color w:val="071F32"/>
          <w:sz w:val="24"/>
          <w:szCs w:val="24"/>
          <w:u w:val="single"/>
          <w:lang w:eastAsia="el-GR"/>
        </w:rPr>
        <w:t>α΄βαθμού</w:t>
      </w:r>
      <w:proofErr w:type="spellEnd"/>
      <w:r w:rsidRPr="001554CB">
        <w:rPr>
          <w:rFonts w:eastAsia="Times New Roman" w:cs="Arial"/>
          <w:b/>
          <w:bCs/>
          <w:color w:val="071F32"/>
          <w:sz w:val="24"/>
          <w:szCs w:val="24"/>
          <w:u w:val="single"/>
          <w:lang w:eastAsia="el-GR"/>
        </w:rPr>
        <w:t>-Τροποποίηση της παρ. 1 του άρθρου 166 του ν. 4764/2020 στην οποία προστίθεται μεταβατική διάταξη ως προς τον τρόπο της αίτησης ρύθμισης και διαμορφώνεται ως εξής:</w:t>
      </w:r>
    </w:p>
    <w:p w:rsidR="001554CB" w:rsidRPr="001554CB" w:rsidRDefault="001554CB" w:rsidP="001554CB">
      <w:pPr>
        <w:shd w:val="clear" w:color="auto" w:fill="FFFFFF"/>
        <w:spacing w:before="300" w:after="0" w:line="240" w:lineRule="auto"/>
        <w:jc w:val="both"/>
        <w:rPr>
          <w:rFonts w:eastAsia="Times New Roman" w:cs="Arial"/>
          <w:color w:val="071F32"/>
          <w:sz w:val="24"/>
          <w:szCs w:val="24"/>
          <w:lang w:eastAsia="el-GR"/>
        </w:rPr>
      </w:pPr>
      <w:r w:rsidRPr="001554CB">
        <w:rPr>
          <w:rFonts w:eastAsia="Times New Roman" w:cs="Arial"/>
          <w:b/>
          <w:bCs/>
          <w:color w:val="071F32"/>
          <w:sz w:val="24"/>
          <w:szCs w:val="24"/>
          <w:u w:val="single"/>
          <w:lang w:eastAsia="el-GR"/>
        </w:rPr>
        <w:t>Η αίτηση του οφειλέτη για την υπαγωγή του στη ρύθμιση του άρθρου 165 υποβάλλεται μόνο ηλεκτρονικά, μέσω της Ενιαίας Ψηφιακής Πύλης της Δημόσιας Διοίκησης (</w:t>
      </w:r>
      <w:proofErr w:type="spellStart"/>
      <w:r w:rsidRPr="001554CB">
        <w:rPr>
          <w:rFonts w:eastAsia="Times New Roman" w:cs="Arial"/>
          <w:b/>
          <w:bCs/>
          <w:color w:val="071F32"/>
          <w:sz w:val="24"/>
          <w:szCs w:val="24"/>
          <w:u w:val="single"/>
          <w:lang w:eastAsia="el-GR"/>
        </w:rPr>
        <w:t>gov.gr</w:t>
      </w:r>
      <w:proofErr w:type="spellEnd"/>
      <w:r w:rsidRPr="001554CB">
        <w:rPr>
          <w:rFonts w:eastAsia="Times New Roman" w:cs="Arial"/>
          <w:b/>
          <w:bCs/>
          <w:color w:val="071F32"/>
          <w:sz w:val="24"/>
          <w:szCs w:val="24"/>
          <w:u w:val="single"/>
          <w:lang w:eastAsia="el-GR"/>
        </w:rPr>
        <w:t xml:space="preserve"> – ΕΨΠ) του άρθρου 22 του ν. 4727/2020 (Α΄ 184) από 1</w:t>
      </w:r>
      <w:r w:rsidRPr="001554CB">
        <w:rPr>
          <w:rFonts w:eastAsia="Times New Roman" w:cs="Arial"/>
          <w:b/>
          <w:bCs/>
          <w:color w:val="071F32"/>
          <w:sz w:val="24"/>
          <w:szCs w:val="24"/>
          <w:u w:val="single"/>
          <w:vertAlign w:val="superscript"/>
          <w:lang w:eastAsia="el-GR"/>
        </w:rPr>
        <w:t>η</w:t>
      </w:r>
      <w:r w:rsidRPr="001554CB">
        <w:rPr>
          <w:rFonts w:eastAsia="Times New Roman" w:cs="Arial"/>
          <w:b/>
          <w:bCs/>
          <w:color w:val="071F32"/>
          <w:sz w:val="24"/>
          <w:szCs w:val="24"/>
          <w:u w:val="single"/>
          <w:lang w:eastAsia="el-GR"/>
        </w:rPr>
        <w:t>.3.2021 έως την 31</w:t>
      </w:r>
      <w:r w:rsidRPr="001554CB">
        <w:rPr>
          <w:rFonts w:eastAsia="Times New Roman" w:cs="Arial"/>
          <w:b/>
          <w:bCs/>
          <w:color w:val="071F32"/>
          <w:sz w:val="24"/>
          <w:szCs w:val="24"/>
          <w:u w:val="single"/>
          <w:vertAlign w:val="superscript"/>
          <w:lang w:eastAsia="el-GR"/>
        </w:rPr>
        <w:t>η</w:t>
      </w:r>
      <w:r w:rsidRPr="001554CB">
        <w:rPr>
          <w:rFonts w:eastAsia="Times New Roman" w:cs="Arial"/>
          <w:b/>
          <w:bCs/>
          <w:color w:val="071F32"/>
          <w:sz w:val="24"/>
          <w:szCs w:val="24"/>
          <w:u w:val="single"/>
          <w:lang w:eastAsia="el-GR"/>
        </w:rPr>
        <w:t>. 10.2021 το αργότερο.</w:t>
      </w:r>
    </w:p>
    <w:p w:rsidR="001554CB" w:rsidRPr="001C748E" w:rsidRDefault="001554CB" w:rsidP="001554CB">
      <w:pPr>
        <w:shd w:val="clear" w:color="auto" w:fill="FFFFFF"/>
        <w:spacing w:before="300" w:after="0" w:line="240" w:lineRule="auto"/>
        <w:jc w:val="both"/>
        <w:rPr>
          <w:rFonts w:eastAsia="Times New Roman" w:cs="Arial"/>
          <w:color w:val="071F32"/>
          <w:sz w:val="24"/>
          <w:szCs w:val="24"/>
          <w:lang w:eastAsia="el-GR"/>
        </w:rPr>
      </w:pPr>
      <w:r w:rsidRPr="001554CB">
        <w:rPr>
          <w:rFonts w:eastAsia="Times New Roman" w:cs="Arial"/>
          <w:b/>
          <w:bCs/>
          <w:color w:val="071F32"/>
          <w:sz w:val="24"/>
          <w:szCs w:val="24"/>
          <w:u w:val="single"/>
          <w:lang w:eastAsia="el-GR"/>
        </w:rPr>
        <w:t>Κατά το χρονικό διάστημα μέχρις ότου τεθεί σε πλήρη λειτουργία η ειδική εφαρμογή στην ενιαία Ψηφιακή Πύλη της Δημόσιας Διοίκησης, η αίτηση του οφειλέτη μπορεί να υποβάλλεται</w:t>
      </w:r>
      <w:r w:rsidR="001C748E" w:rsidRPr="001C748E">
        <w:rPr>
          <w:rFonts w:eastAsia="Times New Roman" w:cs="Arial"/>
          <w:b/>
          <w:bCs/>
          <w:color w:val="071F32"/>
          <w:sz w:val="24"/>
          <w:szCs w:val="24"/>
          <w:u w:val="single"/>
          <w:lang w:eastAsia="el-GR"/>
        </w:rPr>
        <w:t>:</w:t>
      </w:r>
    </w:p>
    <w:p w:rsidR="001554CB" w:rsidRPr="001554CB" w:rsidRDefault="00D349D9" w:rsidP="001554CB">
      <w:pPr>
        <w:numPr>
          <w:ilvl w:val="0"/>
          <w:numId w:val="2"/>
        </w:numPr>
        <w:shd w:val="clear" w:color="auto" w:fill="FFFFFF"/>
        <w:spacing w:before="100" w:beforeAutospacing="1" w:after="100" w:afterAutospacing="1" w:line="240" w:lineRule="auto"/>
        <w:ind w:left="300"/>
        <w:jc w:val="both"/>
        <w:rPr>
          <w:rFonts w:eastAsia="Times New Roman" w:cs="Arial"/>
          <w:color w:val="071F32"/>
          <w:sz w:val="24"/>
          <w:szCs w:val="24"/>
          <w:lang w:eastAsia="el-GR"/>
        </w:rPr>
      </w:pPr>
      <w:r>
        <w:rPr>
          <w:rFonts w:eastAsia="Times New Roman" w:cs="Arial"/>
          <w:b/>
          <w:bCs/>
          <w:color w:val="071F32"/>
          <w:sz w:val="24"/>
          <w:szCs w:val="24"/>
          <w:u w:val="single"/>
          <w:lang w:eastAsia="el-GR"/>
        </w:rPr>
        <w:t>αυτοπροσώπως στο Τμήμα Εσόδων</w:t>
      </w:r>
      <w:r w:rsidR="001554CB" w:rsidRPr="001554CB">
        <w:rPr>
          <w:rFonts w:eastAsia="Times New Roman" w:cs="Arial"/>
          <w:b/>
          <w:bCs/>
          <w:color w:val="071F32"/>
          <w:sz w:val="24"/>
          <w:szCs w:val="24"/>
          <w:u w:val="single"/>
          <w:lang w:eastAsia="el-GR"/>
        </w:rPr>
        <w:t xml:space="preserve"> ( Διοικητήριο</w:t>
      </w:r>
      <w:r w:rsidR="001554CB">
        <w:rPr>
          <w:rFonts w:eastAsia="Times New Roman" w:cs="Arial"/>
          <w:b/>
          <w:bCs/>
          <w:color w:val="071F32"/>
          <w:sz w:val="24"/>
          <w:szCs w:val="24"/>
          <w:u w:val="single"/>
          <w:lang w:eastAsia="el-GR"/>
        </w:rPr>
        <w:t xml:space="preserve"> Λευκάδας - Ισόγειο</w:t>
      </w:r>
      <w:r w:rsidR="001554CB" w:rsidRPr="001554CB">
        <w:rPr>
          <w:rFonts w:eastAsia="Times New Roman" w:cs="Arial"/>
          <w:b/>
          <w:bCs/>
          <w:color w:val="071F32"/>
          <w:sz w:val="24"/>
          <w:szCs w:val="24"/>
          <w:u w:val="single"/>
          <w:lang w:eastAsia="el-GR"/>
        </w:rPr>
        <w:t>)</w:t>
      </w:r>
    </w:p>
    <w:p w:rsidR="001554CB" w:rsidRPr="001554CB" w:rsidRDefault="001C748E" w:rsidP="001554CB">
      <w:pPr>
        <w:numPr>
          <w:ilvl w:val="0"/>
          <w:numId w:val="2"/>
        </w:numPr>
        <w:shd w:val="clear" w:color="auto" w:fill="FFFFFF"/>
        <w:spacing w:before="100" w:beforeAutospacing="1" w:after="100" w:afterAutospacing="1" w:line="240" w:lineRule="auto"/>
        <w:ind w:left="300"/>
        <w:jc w:val="both"/>
        <w:rPr>
          <w:rFonts w:eastAsia="Times New Roman" w:cs="Arial"/>
          <w:color w:val="071F32"/>
          <w:sz w:val="24"/>
          <w:szCs w:val="24"/>
          <w:lang w:eastAsia="el-GR"/>
        </w:rPr>
      </w:pPr>
      <w:r>
        <w:rPr>
          <w:rFonts w:eastAsia="Times New Roman" w:cs="Arial"/>
          <w:b/>
          <w:bCs/>
          <w:color w:val="071F32"/>
          <w:sz w:val="24"/>
          <w:szCs w:val="24"/>
          <w:u w:val="single"/>
          <w:lang w:eastAsia="el-GR"/>
        </w:rPr>
        <w:t>μέσω ηλεκτρονικού ταχυδρομείου</w:t>
      </w:r>
    </w:p>
    <w:p w:rsidR="001554CB" w:rsidRPr="001554CB" w:rsidRDefault="001554CB" w:rsidP="001554CB">
      <w:pPr>
        <w:shd w:val="clear" w:color="auto" w:fill="FFFFFF"/>
        <w:spacing w:before="300" w:after="0" w:line="240" w:lineRule="auto"/>
        <w:jc w:val="both"/>
        <w:rPr>
          <w:rFonts w:eastAsia="Times New Roman" w:cs="Arial"/>
          <w:color w:val="071F32"/>
          <w:sz w:val="24"/>
          <w:szCs w:val="24"/>
          <w:lang w:eastAsia="el-GR"/>
        </w:rPr>
      </w:pPr>
      <w:r w:rsidRPr="001554CB">
        <w:rPr>
          <w:rFonts w:eastAsia="Times New Roman" w:cs="Arial"/>
          <w:b/>
          <w:bCs/>
          <w:color w:val="071F32"/>
          <w:sz w:val="24"/>
          <w:szCs w:val="24"/>
          <w:u w:val="single"/>
          <w:lang w:eastAsia="el-GR"/>
        </w:rPr>
        <w:t>Η προθεσμία του πρώτου εδαφίου δύναται να παραταθεί έως επί πλέον έξι (6) μήνες, με απόφαση του Υπουργού Εσωτερικών, η οποία εκδίδεται ύστερα από εισήγηση της Κεντρικής Ένωσης Δήμων Ελλάδος (ΚΕΔΕ)</w:t>
      </w:r>
    </w:p>
    <w:p w:rsidR="001554CB" w:rsidRPr="001554CB" w:rsidRDefault="001554CB" w:rsidP="001554CB">
      <w:pPr>
        <w:shd w:val="clear" w:color="auto" w:fill="FFFFFF"/>
        <w:spacing w:before="300" w:after="0" w:line="240" w:lineRule="auto"/>
        <w:jc w:val="both"/>
        <w:rPr>
          <w:rFonts w:eastAsia="Times New Roman" w:cs="Arial"/>
          <w:color w:val="071F32"/>
          <w:sz w:val="24"/>
          <w:szCs w:val="24"/>
          <w:lang w:eastAsia="el-GR"/>
        </w:rPr>
      </w:pPr>
      <w:r w:rsidRPr="001554CB">
        <w:rPr>
          <w:rFonts w:eastAsia="Times New Roman" w:cs="Arial"/>
          <w:b/>
          <w:bCs/>
          <w:color w:val="071F32"/>
          <w:sz w:val="24"/>
          <w:szCs w:val="24"/>
          <w:u w:val="single"/>
          <w:lang w:eastAsia="el-GR"/>
        </w:rPr>
        <w:t>Για να είναι έγκυρη η ρύθμιση πρέπει η εφάπαξ εξόφληση ή η πρώτη δόση της,  να καταβληθεί εντός 3 εργάσιμων ημερών από την υποβολή της αίτησης. Οι επόμενες δόσεις καταβάλλονται μέχρι την τελευταία εργάσιμη ημέρα του αντίστοιχου μήνα και δεν θα υπάρχει ιδιαίτερη ειδοποίηση του οφειλέτη.</w:t>
      </w:r>
    </w:p>
    <w:p w:rsidR="001554CB" w:rsidRDefault="001554CB" w:rsidP="001554CB">
      <w:pPr>
        <w:shd w:val="clear" w:color="auto" w:fill="FFFFFF"/>
        <w:spacing w:before="300" w:after="0" w:line="240" w:lineRule="auto"/>
        <w:jc w:val="both"/>
        <w:rPr>
          <w:rFonts w:eastAsia="Times New Roman" w:cs="Arial"/>
          <w:b/>
          <w:bCs/>
          <w:color w:val="071F32"/>
          <w:sz w:val="24"/>
          <w:szCs w:val="24"/>
          <w:u w:val="single"/>
          <w:lang w:eastAsia="el-GR"/>
        </w:rPr>
      </w:pPr>
      <w:r w:rsidRPr="001554CB">
        <w:rPr>
          <w:rFonts w:eastAsia="Times New Roman" w:cs="Arial"/>
          <w:b/>
          <w:bCs/>
          <w:color w:val="071F32"/>
          <w:sz w:val="24"/>
          <w:szCs w:val="24"/>
          <w:u w:val="single"/>
          <w:lang w:eastAsia="el-GR"/>
        </w:rPr>
        <w:t>Για οποιαδήποτε πληροφορία ή διευκρίνηση μπορείτε να απευθυνθείτε στο Τμήμα Ταμείου κατά τις εργάσ</w:t>
      </w:r>
      <w:r w:rsidR="001C748E">
        <w:rPr>
          <w:rFonts w:eastAsia="Times New Roman" w:cs="Arial"/>
          <w:b/>
          <w:bCs/>
          <w:color w:val="071F32"/>
          <w:sz w:val="24"/>
          <w:szCs w:val="24"/>
          <w:u w:val="single"/>
          <w:lang w:eastAsia="el-GR"/>
        </w:rPr>
        <w:t>ιμες ημέρες από 09:00-12:00 τηλέφωνο επικοινωνίας 26453605</w:t>
      </w:r>
      <w:r w:rsidR="00D349D9">
        <w:rPr>
          <w:rFonts w:eastAsia="Times New Roman" w:cs="Arial"/>
          <w:b/>
          <w:bCs/>
          <w:color w:val="071F32"/>
          <w:sz w:val="24"/>
          <w:szCs w:val="24"/>
          <w:u w:val="single"/>
          <w:lang w:eastAsia="el-GR"/>
        </w:rPr>
        <w:t>45</w:t>
      </w:r>
      <w:r w:rsidRPr="001554CB">
        <w:rPr>
          <w:rFonts w:eastAsia="Times New Roman" w:cs="Arial"/>
          <w:b/>
          <w:bCs/>
          <w:color w:val="071F32"/>
          <w:sz w:val="24"/>
          <w:szCs w:val="24"/>
          <w:u w:val="single"/>
          <w:lang w:eastAsia="el-GR"/>
        </w:rPr>
        <w:t>, ηλεκτρονικό ταχυδρομείο: </w:t>
      </w:r>
      <w:r w:rsidR="00D349D9">
        <w:rPr>
          <w:rFonts w:eastAsia="Times New Roman" w:cs="Arial"/>
          <w:b/>
          <w:bCs/>
          <w:color w:val="071F32"/>
          <w:sz w:val="24"/>
          <w:szCs w:val="24"/>
          <w:u w:val="single"/>
          <w:lang w:val="en-US" w:eastAsia="el-GR"/>
        </w:rPr>
        <w:t>info</w:t>
      </w:r>
      <w:r w:rsidR="00D349D9" w:rsidRPr="00D349D9">
        <w:rPr>
          <w:rFonts w:eastAsia="Times New Roman" w:cs="Arial"/>
          <w:b/>
          <w:bCs/>
          <w:color w:val="071F32"/>
          <w:sz w:val="24"/>
          <w:szCs w:val="24"/>
          <w:u w:val="single"/>
          <w:lang w:eastAsia="el-GR"/>
        </w:rPr>
        <w:t>@</w:t>
      </w:r>
      <w:proofErr w:type="spellStart"/>
      <w:r w:rsidR="00D349D9">
        <w:rPr>
          <w:rFonts w:eastAsia="Times New Roman" w:cs="Arial"/>
          <w:b/>
          <w:bCs/>
          <w:color w:val="071F32"/>
          <w:sz w:val="24"/>
          <w:szCs w:val="24"/>
          <w:u w:val="single"/>
          <w:lang w:val="en-US" w:eastAsia="el-GR"/>
        </w:rPr>
        <w:t>lefkada</w:t>
      </w:r>
      <w:proofErr w:type="spellEnd"/>
      <w:r w:rsidR="00D349D9" w:rsidRPr="00D349D9">
        <w:rPr>
          <w:rFonts w:eastAsia="Times New Roman" w:cs="Arial"/>
          <w:b/>
          <w:bCs/>
          <w:color w:val="071F32"/>
          <w:sz w:val="24"/>
          <w:szCs w:val="24"/>
          <w:u w:val="single"/>
          <w:lang w:eastAsia="el-GR"/>
        </w:rPr>
        <w:t>.</w:t>
      </w:r>
      <w:proofErr w:type="spellStart"/>
      <w:r w:rsidR="00D349D9">
        <w:rPr>
          <w:rFonts w:eastAsia="Times New Roman" w:cs="Arial"/>
          <w:b/>
          <w:bCs/>
          <w:color w:val="071F32"/>
          <w:sz w:val="24"/>
          <w:szCs w:val="24"/>
          <w:u w:val="single"/>
          <w:lang w:val="en-US" w:eastAsia="el-GR"/>
        </w:rPr>
        <w:t>gov</w:t>
      </w:r>
      <w:proofErr w:type="spellEnd"/>
      <w:r w:rsidR="00D349D9" w:rsidRPr="00D349D9">
        <w:rPr>
          <w:rFonts w:eastAsia="Times New Roman" w:cs="Arial"/>
          <w:b/>
          <w:bCs/>
          <w:color w:val="071F32"/>
          <w:sz w:val="24"/>
          <w:szCs w:val="24"/>
          <w:u w:val="single"/>
          <w:lang w:eastAsia="el-GR"/>
        </w:rPr>
        <w:t>.</w:t>
      </w:r>
      <w:proofErr w:type="spellStart"/>
      <w:r w:rsidR="00D349D9">
        <w:rPr>
          <w:rFonts w:eastAsia="Times New Roman" w:cs="Arial"/>
          <w:b/>
          <w:bCs/>
          <w:color w:val="071F32"/>
          <w:sz w:val="24"/>
          <w:szCs w:val="24"/>
          <w:u w:val="single"/>
          <w:lang w:val="en-US" w:eastAsia="el-GR"/>
        </w:rPr>
        <w:t>gr</w:t>
      </w:r>
      <w:proofErr w:type="spellEnd"/>
      <w:r w:rsidR="001C748E">
        <w:rPr>
          <w:rFonts w:eastAsia="Times New Roman" w:cs="Arial"/>
          <w:b/>
          <w:bCs/>
          <w:color w:val="071F32"/>
          <w:sz w:val="24"/>
          <w:szCs w:val="24"/>
          <w:u w:val="single"/>
          <w:lang w:eastAsia="el-GR"/>
        </w:rPr>
        <w:t>,</w:t>
      </w:r>
      <w:r w:rsidR="00D349D9" w:rsidRPr="00D349D9">
        <w:rPr>
          <w:rFonts w:eastAsia="Times New Roman" w:cs="Arial"/>
          <w:b/>
          <w:bCs/>
          <w:color w:val="071F32"/>
          <w:sz w:val="24"/>
          <w:szCs w:val="24"/>
          <w:u w:val="single"/>
          <w:lang w:eastAsia="el-GR"/>
        </w:rPr>
        <w:t xml:space="preserve"> </w:t>
      </w:r>
      <w:proofErr w:type="spellStart"/>
      <w:r w:rsidR="00D349D9">
        <w:rPr>
          <w:rFonts w:eastAsia="Times New Roman" w:cs="Arial"/>
          <w:b/>
          <w:bCs/>
          <w:color w:val="071F32"/>
          <w:sz w:val="24"/>
          <w:szCs w:val="24"/>
          <w:u w:val="single"/>
          <w:lang w:eastAsia="el-GR"/>
        </w:rPr>
        <w:t>Υπόψιν</w:t>
      </w:r>
      <w:proofErr w:type="spellEnd"/>
      <w:r w:rsidR="00D349D9">
        <w:rPr>
          <w:rFonts w:eastAsia="Times New Roman" w:cs="Arial"/>
          <w:b/>
          <w:bCs/>
          <w:color w:val="071F32"/>
          <w:sz w:val="24"/>
          <w:szCs w:val="24"/>
          <w:u w:val="single"/>
          <w:lang w:eastAsia="el-GR"/>
        </w:rPr>
        <w:t xml:space="preserve"> κ. </w:t>
      </w:r>
      <w:proofErr w:type="spellStart"/>
      <w:r w:rsidR="00D349D9">
        <w:rPr>
          <w:rFonts w:eastAsia="Times New Roman" w:cs="Arial"/>
          <w:b/>
          <w:bCs/>
          <w:color w:val="071F32"/>
          <w:sz w:val="24"/>
          <w:szCs w:val="24"/>
          <w:u w:val="single"/>
          <w:lang w:eastAsia="el-GR"/>
        </w:rPr>
        <w:t>Σταθοπούλου</w:t>
      </w:r>
      <w:proofErr w:type="spellEnd"/>
      <w:r w:rsidR="00D349D9">
        <w:rPr>
          <w:rFonts w:eastAsia="Times New Roman" w:cs="Arial"/>
          <w:b/>
          <w:bCs/>
          <w:color w:val="071F32"/>
          <w:sz w:val="24"/>
          <w:szCs w:val="24"/>
          <w:u w:val="single"/>
          <w:lang w:eastAsia="el-GR"/>
        </w:rPr>
        <w:t>,</w:t>
      </w:r>
      <w:r w:rsidR="001C748E">
        <w:rPr>
          <w:rFonts w:eastAsia="Times New Roman" w:cs="Arial"/>
          <w:b/>
          <w:bCs/>
          <w:color w:val="071F32"/>
          <w:sz w:val="24"/>
          <w:szCs w:val="24"/>
          <w:u w:val="single"/>
          <w:lang w:eastAsia="el-GR"/>
        </w:rPr>
        <w:t xml:space="preserve"> Θέμα: «Έκτακτη ρύθμιση για βεβαιωμένες οφειλές»</w:t>
      </w:r>
      <w:r w:rsidRPr="001554CB">
        <w:rPr>
          <w:rFonts w:eastAsia="Times New Roman" w:cs="Arial"/>
          <w:b/>
          <w:bCs/>
          <w:color w:val="071F32"/>
          <w:sz w:val="24"/>
          <w:szCs w:val="24"/>
          <w:u w:val="single"/>
          <w:lang w:eastAsia="el-GR"/>
        </w:rPr>
        <w:t>.</w:t>
      </w:r>
    </w:p>
    <w:p w:rsidR="000C2ABD" w:rsidRDefault="000C2ABD" w:rsidP="005676B3">
      <w:pPr>
        <w:shd w:val="clear" w:color="auto" w:fill="FFFFFF"/>
        <w:spacing w:before="300" w:after="0" w:line="240" w:lineRule="auto"/>
        <w:rPr>
          <w:rFonts w:eastAsia="Times New Roman" w:cs="Arial"/>
          <w:bCs/>
          <w:color w:val="071F32"/>
          <w:sz w:val="24"/>
          <w:szCs w:val="24"/>
          <w:lang w:eastAsia="el-GR"/>
        </w:rPr>
      </w:pPr>
      <w:r>
        <w:rPr>
          <w:rFonts w:eastAsia="Times New Roman" w:cs="Arial"/>
          <w:bCs/>
          <w:color w:val="071F32"/>
          <w:sz w:val="24"/>
          <w:szCs w:val="24"/>
          <w:lang w:eastAsia="el-GR"/>
        </w:rPr>
        <w:tab/>
      </w:r>
      <w:r>
        <w:rPr>
          <w:rFonts w:eastAsia="Times New Roman" w:cs="Arial"/>
          <w:bCs/>
          <w:color w:val="071F32"/>
          <w:sz w:val="24"/>
          <w:szCs w:val="24"/>
          <w:lang w:eastAsia="el-GR"/>
        </w:rPr>
        <w:tab/>
      </w:r>
      <w:r>
        <w:rPr>
          <w:rFonts w:eastAsia="Times New Roman" w:cs="Arial"/>
          <w:bCs/>
          <w:color w:val="071F32"/>
          <w:sz w:val="24"/>
          <w:szCs w:val="24"/>
          <w:lang w:eastAsia="el-GR"/>
        </w:rPr>
        <w:tab/>
      </w:r>
      <w:r>
        <w:rPr>
          <w:rFonts w:eastAsia="Times New Roman" w:cs="Arial"/>
          <w:bCs/>
          <w:color w:val="071F32"/>
          <w:sz w:val="24"/>
          <w:szCs w:val="24"/>
          <w:lang w:eastAsia="el-GR"/>
        </w:rPr>
        <w:tab/>
      </w:r>
      <w:r>
        <w:rPr>
          <w:rFonts w:eastAsia="Times New Roman" w:cs="Arial"/>
          <w:bCs/>
          <w:color w:val="071F32"/>
          <w:sz w:val="24"/>
          <w:szCs w:val="24"/>
          <w:lang w:eastAsia="el-GR"/>
        </w:rPr>
        <w:tab/>
      </w:r>
      <w:r>
        <w:rPr>
          <w:rFonts w:eastAsia="Times New Roman" w:cs="Arial"/>
          <w:bCs/>
          <w:color w:val="071F32"/>
          <w:sz w:val="24"/>
          <w:szCs w:val="24"/>
          <w:lang w:eastAsia="el-GR"/>
        </w:rPr>
        <w:tab/>
      </w:r>
      <w:r>
        <w:rPr>
          <w:rFonts w:eastAsia="Times New Roman" w:cs="Arial"/>
          <w:bCs/>
          <w:color w:val="071F32"/>
          <w:sz w:val="24"/>
          <w:szCs w:val="24"/>
          <w:lang w:eastAsia="el-GR"/>
        </w:rPr>
        <w:tab/>
      </w:r>
    </w:p>
    <w:p w:rsidR="0015340E" w:rsidRPr="000C2ABD" w:rsidRDefault="000C2ABD" w:rsidP="000C2ABD">
      <w:pPr>
        <w:shd w:val="clear" w:color="auto" w:fill="FFFFFF"/>
        <w:spacing w:before="300" w:after="0" w:line="240" w:lineRule="auto"/>
        <w:jc w:val="both"/>
        <w:rPr>
          <w:rFonts w:eastAsia="Times New Roman" w:cs="Arial"/>
          <w:bCs/>
          <w:color w:val="071F32"/>
          <w:sz w:val="24"/>
          <w:szCs w:val="24"/>
          <w:lang w:eastAsia="el-GR"/>
        </w:rPr>
      </w:pPr>
      <w:r>
        <w:rPr>
          <w:rFonts w:eastAsia="Times New Roman" w:cs="Arial"/>
          <w:bCs/>
          <w:color w:val="071F32"/>
          <w:sz w:val="24"/>
          <w:szCs w:val="24"/>
          <w:lang w:eastAsia="el-GR"/>
        </w:rPr>
        <w:tab/>
      </w:r>
      <w:r>
        <w:rPr>
          <w:rFonts w:eastAsia="Times New Roman" w:cs="Arial"/>
          <w:bCs/>
          <w:color w:val="071F32"/>
          <w:sz w:val="24"/>
          <w:szCs w:val="24"/>
          <w:lang w:eastAsia="el-GR"/>
        </w:rPr>
        <w:tab/>
      </w:r>
      <w:r>
        <w:rPr>
          <w:rFonts w:eastAsia="Times New Roman" w:cs="Arial"/>
          <w:bCs/>
          <w:color w:val="071F32"/>
          <w:sz w:val="24"/>
          <w:szCs w:val="24"/>
          <w:lang w:eastAsia="el-GR"/>
        </w:rPr>
        <w:tab/>
      </w:r>
      <w:r>
        <w:rPr>
          <w:rFonts w:eastAsia="Times New Roman" w:cs="Arial"/>
          <w:bCs/>
          <w:color w:val="071F32"/>
          <w:sz w:val="24"/>
          <w:szCs w:val="24"/>
          <w:lang w:eastAsia="el-GR"/>
        </w:rPr>
        <w:tab/>
      </w:r>
      <w:r>
        <w:rPr>
          <w:rFonts w:eastAsia="Times New Roman" w:cs="Arial"/>
          <w:bCs/>
          <w:color w:val="071F32"/>
          <w:sz w:val="24"/>
          <w:szCs w:val="24"/>
          <w:lang w:eastAsia="el-GR"/>
        </w:rPr>
        <w:tab/>
      </w:r>
      <w:r>
        <w:rPr>
          <w:rFonts w:eastAsia="Times New Roman" w:cs="Arial"/>
          <w:bCs/>
          <w:color w:val="071F32"/>
          <w:sz w:val="24"/>
          <w:szCs w:val="24"/>
          <w:lang w:eastAsia="el-GR"/>
        </w:rPr>
        <w:tab/>
      </w:r>
      <w:r>
        <w:rPr>
          <w:rFonts w:eastAsia="Times New Roman" w:cs="Arial"/>
          <w:bCs/>
          <w:color w:val="071F32"/>
          <w:sz w:val="24"/>
          <w:szCs w:val="24"/>
          <w:lang w:eastAsia="el-GR"/>
        </w:rPr>
        <w:tab/>
        <w:t>ΑΠΟ ΤΟ ΔΗΜΟ ΛΕΥΚΑΔΑΣ</w:t>
      </w:r>
    </w:p>
    <w:sectPr w:rsidR="0015340E" w:rsidRPr="000C2ABD" w:rsidSect="000C2ABD">
      <w:pgSz w:w="11906" w:h="16838"/>
      <w:pgMar w:top="1440" w:right="1800"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6765"/>
    <w:multiLevelType w:val="multilevel"/>
    <w:tmpl w:val="AC68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3133EC"/>
    <w:multiLevelType w:val="multilevel"/>
    <w:tmpl w:val="54CC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54CB"/>
    <w:rsid w:val="00022849"/>
    <w:rsid w:val="000C2ABD"/>
    <w:rsid w:val="0015340E"/>
    <w:rsid w:val="001554CB"/>
    <w:rsid w:val="001C748E"/>
    <w:rsid w:val="003B2D0E"/>
    <w:rsid w:val="003C31B1"/>
    <w:rsid w:val="005676B3"/>
    <w:rsid w:val="00643790"/>
    <w:rsid w:val="00647E04"/>
    <w:rsid w:val="007669F0"/>
    <w:rsid w:val="009662F4"/>
    <w:rsid w:val="00A555D3"/>
    <w:rsid w:val="00B349DD"/>
    <w:rsid w:val="00CF2781"/>
    <w:rsid w:val="00D349D9"/>
    <w:rsid w:val="00FA25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40E"/>
  </w:style>
  <w:style w:type="paragraph" w:styleId="1">
    <w:name w:val="heading 1"/>
    <w:basedOn w:val="a"/>
    <w:link w:val="1Char"/>
    <w:uiPriority w:val="9"/>
    <w:qFormat/>
    <w:rsid w:val="001554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54CB"/>
    <w:pPr>
      <w:spacing w:after="0" w:line="240" w:lineRule="auto"/>
    </w:pPr>
  </w:style>
  <w:style w:type="paragraph" w:styleId="Web">
    <w:name w:val="Normal (Web)"/>
    <w:basedOn w:val="a"/>
    <w:uiPriority w:val="99"/>
    <w:semiHidden/>
    <w:unhideWhenUsed/>
    <w:rsid w:val="001554C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1554CB"/>
    <w:rPr>
      <w:b/>
      <w:bCs/>
    </w:rPr>
  </w:style>
  <w:style w:type="character" w:styleId="-">
    <w:name w:val="Hyperlink"/>
    <w:basedOn w:val="a0"/>
    <w:uiPriority w:val="99"/>
    <w:semiHidden/>
    <w:unhideWhenUsed/>
    <w:rsid w:val="001554CB"/>
    <w:rPr>
      <w:color w:val="0000FF"/>
      <w:u w:val="single"/>
    </w:rPr>
  </w:style>
  <w:style w:type="character" w:customStyle="1" w:styleId="1Char">
    <w:name w:val="Επικεφαλίδα 1 Char"/>
    <w:basedOn w:val="a0"/>
    <w:link w:val="1"/>
    <w:uiPriority w:val="9"/>
    <w:rsid w:val="001554CB"/>
    <w:rPr>
      <w:rFonts w:ascii="Times New Roman" w:eastAsia="Times New Roman" w:hAnsi="Times New Roman" w:cs="Times New Roman"/>
      <w:b/>
      <w:bCs/>
      <w:kern w:val="36"/>
      <w:sz w:val="48"/>
      <w:szCs w:val="48"/>
      <w:lang w:eastAsia="el-GR"/>
    </w:rPr>
  </w:style>
</w:styles>
</file>

<file path=word/webSettings.xml><?xml version="1.0" encoding="utf-8"?>
<w:webSettings xmlns:r="http://schemas.openxmlformats.org/officeDocument/2006/relationships" xmlns:w="http://schemas.openxmlformats.org/wordprocessingml/2006/main">
  <w:divs>
    <w:div w:id="70473949">
      <w:bodyDiv w:val="1"/>
      <w:marLeft w:val="0"/>
      <w:marRight w:val="0"/>
      <w:marTop w:val="0"/>
      <w:marBottom w:val="0"/>
      <w:divBdr>
        <w:top w:val="none" w:sz="0" w:space="0" w:color="auto"/>
        <w:left w:val="none" w:sz="0" w:space="0" w:color="auto"/>
        <w:bottom w:val="none" w:sz="0" w:space="0" w:color="auto"/>
        <w:right w:val="none" w:sz="0" w:space="0" w:color="auto"/>
      </w:divBdr>
    </w:div>
    <w:div w:id="199236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3557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2021-08-03T10:00:00Z</cp:lastPrinted>
  <dcterms:created xsi:type="dcterms:W3CDTF">2021-08-03T10:41:00Z</dcterms:created>
  <dcterms:modified xsi:type="dcterms:W3CDTF">2021-08-03T10:41:00Z</dcterms:modified>
</cp:coreProperties>
</file>