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966"/>
        <w:gridCol w:w="2630"/>
        <w:gridCol w:w="2926"/>
      </w:tblGrid>
      <w:tr w:rsidR="00250815" w:rsidRPr="00694C1E" w:rsidTr="00250815">
        <w:tc>
          <w:tcPr>
            <w:tcW w:w="2966" w:type="dxa"/>
          </w:tcPr>
          <w:p w:rsidR="00250815" w:rsidRPr="00694C1E" w:rsidRDefault="00250815" w:rsidP="00DB32C1">
            <w:pPr>
              <w:spacing w:before="120"/>
              <w:jc w:val="center"/>
              <w:rPr>
                <w:rFonts w:ascii="Calibri" w:hAnsi="Calibri"/>
                <w:sz w:val="24"/>
                <w:szCs w:val="24"/>
              </w:rPr>
            </w:pPr>
            <w:r w:rsidRPr="00694C1E">
              <w:rPr>
                <w:rFonts w:ascii="Calibri" w:hAnsi="Calibri"/>
                <w:noProof/>
                <w:sz w:val="24"/>
                <w:szCs w:val="24"/>
              </w:rPr>
              <w:drawing>
                <wp:inline distT="0" distB="0" distL="0" distR="0">
                  <wp:extent cx="367500" cy="360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7500" cy="360000"/>
                          </a:xfrm>
                          <a:prstGeom prst="rect">
                            <a:avLst/>
                          </a:prstGeom>
                          <a:noFill/>
                          <a:ln w="9525">
                            <a:noFill/>
                            <a:miter lim="800000"/>
                            <a:headEnd/>
                            <a:tailEnd/>
                          </a:ln>
                        </pic:spPr>
                      </pic:pic>
                    </a:graphicData>
                  </a:graphic>
                </wp:inline>
              </w:drawing>
            </w:r>
          </w:p>
          <w:p w:rsidR="00250815" w:rsidRPr="00694C1E" w:rsidRDefault="00250815" w:rsidP="00DB32C1">
            <w:pPr>
              <w:jc w:val="center"/>
              <w:rPr>
                <w:rFonts w:ascii="Calibri" w:hAnsi="Calibri"/>
                <w:b/>
                <w:sz w:val="24"/>
                <w:szCs w:val="24"/>
              </w:rPr>
            </w:pPr>
            <w:r w:rsidRPr="00694C1E">
              <w:rPr>
                <w:rFonts w:ascii="Calibri" w:hAnsi="Calibri"/>
                <w:b/>
                <w:sz w:val="24"/>
                <w:szCs w:val="24"/>
              </w:rPr>
              <w:t>ΕΛΛΗΝΙΚΗ ΔΗΜΟΚΡΑΤΙΑ</w:t>
            </w:r>
          </w:p>
          <w:p w:rsidR="00250815" w:rsidRPr="00694C1E" w:rsidRDefault="00250815" w:rsidP="00DB32C1">
            <w:pPr>
              <w:jc w:val="center"/>
              <w:rPr>
                <w:rFonts w:ascii="Calibri" w:hAnsi="Calibri"/>
                <w:b/>
                <w:sz w:val="24"/>
                <w:szCs w:val="24"/>
              </w:rPr>
            </w:pPr>
            <w:r w:rsidRPr="00694C1E">
              <w:rPr>
                <w:rFonts w:ascii="Calibri" w:hAnsi="Calibri"/>
                <w:b/>
                <w:sz w:val="24"/>
                <w:szCs w:val="24"/>
              </w:rPr>
              <w:t>ΔΗΜΟΣ ΛΕΥΚΑΔΑΣ</w:t>
            </w:r>
          </w:p>
        </w:tc>
        <w:tc>
          <w:tcPr>
            <w:tcW w:w="2630" w:type="dxa"/>
          </w:tcPr>
          <w:p w:rsidR="00250815" w:rsidRPr="00694C1E" w:rsidRDefault="00250815" w:rsidP="00DB32C1">
            <w:pPr>
              <w:spacing w:before="120"/>
              <w:rPr>
                <w:rFonts w:ascii="Calibri" w:hAnsi="Calibri"/>
                <w:sz w:val="24"/>
                <w:szCs w:val="24"/>
              </w:rPr>
            </w:pPr>
          </w:p>
        </w:tc>
        <w:tc>
          <w:tcPr>
            <w:tcW w:w="2926" w:type="dxa"/>
          </w:tcPr>
          <w:p w:rsidR="00250815" w:rsidRPr="00945DBC" w:rsidRDefault="00250815" w:rsidP="00DB32C1">
            <w:pPr>
              <w:spacing w:before="120"/>
              <w:rPr>
                <w:rFonts w:ascii="Calibri" w:hAnsi="Calibri"/>
              </w:rPr>
            </w:pPr>
          </w:p>
          <w:p w:rsidR="00250815" w:rsidRDefault="00250815" w:rsidP="00DB32C1">
            <w:pPr>
              <w:spacing w:before="120"/>
              <w:jc w:val="right"/>
              <w:rPr>
                <w:rFonts w:ascii="Calibri" w:hAnsi="Calibri"/>
              </w:rPr>
            </w:pPr>
            <w:r>
              <w:t>ΑΝΑΡΤΗΤΕΑ</w:t>
            </w:r>
            <w:r>
              <w:rPr>
                <w:spacing w:val="-8"/>
              </w:rPr>
              <w:t xml:space="preserve"> </w:t>
            </w:r>
            <w:r>
              <w:t>ΣΤΟ</w:t>
            </w:r>
            <w:r>
              <w:rPr>
                <w:spacing w:val="-9"/>
              </w:rPr>
              <w:t xml:space="preserve"> </w:t>
            </w:r>
            <w:r>
              <w:t>ΔΙΑΔΙΚΤΥΟ</w:t>
            </w:r>
          </w:p>
          <w:p w:rsidR="00250815" w:rsidRPr="00076EDB" w:rsidRDefault="00250815" w:rsidP="00DB32C1">
            <w:pPr>
              <w:spacing w:before="120"/>
              <w:rPr>
                <w:rFonts w:ascii="Calibri" w:hAnsi="Calibri"/>
              </w:rPr>
            </w:pPr>
            <w:r>
              <w:rPr>
                <w:rFonts w:ascii="Calibri" w:hAnsi="Calibri"/>
              </w:rPr>
              <w:t>Λευκάδα,  15 Ιουνίου 2022</w:t>
            </w:r>
          </w:p>
          <w:p w:rsidR="00250815" w:rsidRDefault="00250815" w:rsidP="00DB32C1">
            <w:pPr>
              <w:spacing w:before="120"/>
            </w:pPr>
            <w:r w:rsidRPr="00694C1E">
              <w:rPr>
                <w:rFonts w:ascii="Calibri" w:hAnsi="Calibri"/>
              </w:rPr>
              <w:t xml:space="preserve">Αρ. Πρωτ.: </w:t>
            </w:r>
            <w:r>
              <w:t>13397</w:t>
            </w:r>
          </w:p>
          <w:p w:rsidR="00426DF0" w:rsidRPr="00694C1E" w:rsidRDefault="00426DF0" w:rsidP="00DB32C1">
            <w:pPr>
              <w:spacing w:before="120"/>
              <w:rPr>
                <w:rFonts w:ascii="Calibri" w:hAnsi="Calibri"/>
              </w:rPr>
            </w:pPr>
          </w:p>
        </w:tc>
      </w:tr>
    </w:tbl>
    <w:p w:rsidR="00250815" w:rsidRPr="00945DBC" w:rsidRDefault="00250815" w:rsidP="00250815">
      <w:pPr>
        <w:pStyle w:val="a3"/>
        <w:spacing w:before="0" w:after="120"/>
        <w:ind w:left="386"/>
        <w:rPr>
          <w:sz w:val="22"/>
          <w:szCs w:val="22"/>
        </w:rPr>
      </w:pPr>
      <w:r w:rsidRPr="00AB272F">
        <w:rPr>
          <w:sz w:val="22"/>
          <w:szCs w:val="22"/>
        </w:rPr>
        <w:t>ΠΕΡΙΛΗΨΗ</w:t>
      </w:r>
      <w:r w:rsidRPr="00AB272F">
        <w:rPr>
          <w:spacing w:val="38"/>
          <w:sz w:val="22"/>
          <w:szCs w:val="22"/>
        </w:rPr>
        <w:t xml:space="preserve"> </w:t>
      </w:r>
      <w:r w:rsidRPr="00AB272F">
        <w:rPr>
          <w:sz w:val="22"/>
          <w:szCs w:val="22"/>
        </w:rPr>
        <w:t>ΔΙΑΚΗΡΥΞΗΣ</w:t>
      </w:r>
      <w:r w:rsidRPr="00AB272F">
        <w:rPr>
          <w:spacing w:val="-7"/>
          <w:sz w:val="22"/>
          <w:szCs w:val="22"/>
        </w:rPr>
        <w:t xml:space="preserve"> </w:t>
      </w:r>
      <w:r w:rsidRPr="00AB272F">
        <w:rPr>
          <w:sz w:val="22"/>
          <w:szCs w:val="22"/>
        </w:rPr>
        <w:t>ΗΛΕΚΤΡΟΝΙΚΟΥ</w:t>
      </w:r>
      <w:r w:rsidRPr="00AB272F">
        <w:rPr>
          <w:spacing w:val="-10"/>
          <w:sz w:val="22"/>
          <w:szCs w:val="22"/>
        </w:rPr>
        <w:t xml:space="preserve"> </w:t>
      </w:r>
      <w:r w:rsidRPr="00AB272F">
        <w:rPr>
          <w:sz w:val="22"/>
          <w:szCs w:val="22"/>
        </w:rPr>
        <w:t>ΑΝΟΙΚΤΟΥ</w:t>
      </w:r>
      <w:r w:rsidRPr="00AB272F">
        <w:rPr>
          <w:spacing w:val="-10"/>
          <w:sz w:val="22"/>
          <w:szCs w:val="22"/>
        </w:rPr>
        <w:t xml:space="preserve"> </w:t>
      </w:r>
      <w:r w:rsidRPr="00AB272F">
        <w:rPr>
          <w:sz w:val="22"/>
          <w:szCs w:val="22"/>
        </w:rPr>
        <w:t>ΔΙΑΓΩΝΙΣΜΟΥ</w:t>
      </w:r>
    </w:p>
    <w:p w:rsidR="00250815" w:rsidRPr="00F47457" w:rsidRDefault="00250815" w:rsidP="00250815">
      <w:pPr>
        <w:pStyle w:val="a3"/>
        <w:spacing w:before="0" w:after="120"/>
        <w:ind w:left="386"/>
        <w:rPr>
          <w:sz w:val="22"/>
          <w:szCs w:val="22"/>
        </w:rPr>
      </w:pPr>
      <w:r>
        <w:rPr>
          <w:sz w:val="22"/>
          <w:szCs w:val="22"/>
        </w:rPr>
        <w:t>Ο Αντιδήμαρχος</w:t>
      </w:r>
    </w:p>
    <w:p w:rsidR="00250815" w:rsidRDefault="00250815" w:rsidP="00250815">
      <w:pPr>
        <w:pStyle w:val="normalwithoutspacing"/>
        <w:spacing w:after="0"/>
      </w:pPr>
      <w:r w:rsidRPr="00F47457">
        <w:rPr>
          <w:rFonts w:ascii="Verdana" w:hAnsi="Verdana"/>
          <w:sz w:val="18"/>
          <w:szCs w:val="18"/>
        </w:rPr>
        <w:t xml:space="preserve">προκηρύσσει ηλεκτρονικό ανοικτό </w:t>
      </w:r>
      <w:r w:rsidR="00426DF0">
        <w:rPr>
          <w:rFonts w:ascii="Verdana" w:hAnsi="Verdana"/>
          <w:sz w:val="18"/>
          <w:szCs w:val="18"/>
        </w:rPr>
        <w:t xml:space="preserve">διεθνή </w:t>
      </w:r>
      <w:r w:rsidRPr="00F47457">
        <w:rPr>
          <w:rFonts w:ascii="Verdana" w:hAnsi="Verdana"/>
          <w:sz w:val="18"/>
          <w:szCs w:val="18"/>
        </w:rPr>
        <w:t>διαγωνισμό με σφραγισμένες προσφορές και κριτήριο κατακύρωσης την πλέον συμφέρουσα από οικονομική άποψη πρ</w:t>
      </w:r>
      <w:r>
        <w:rPr>
          <w:rFonts w:ascii="Verdana" w:hAnsi="Verdana"/>
          <w:sz w:val="18"/>
          <w:szCs w:val="18"/>
        </w:rPr>
        <w:t>οσφορά αποκλειστικά βάσει τιμής</w:t>
      </w:r>
      <w:r w:rsidRPr="00F47457">
        <w:rPr>
          <w:rFonts w:ascii="Verdana" w:hAnsi="Verdana"/>
          <w:sz w:val="18"/>
          <w:szCs w:val="18"/>
        </w:rPr>
        <w:t xml:space="preserve">, για την ανάδειξη αναδόχου </w:t>
      </w:r>
      <w:r w:rsidRPr="00624397">
        <w:t xml:space="preserve">για </w:t>
      </w:r>
      <w:r w:rsidRPr="005669C2">
        <w:rPr>
          <w:rFonts w:ascii="Verdana" w:hAnsi="Verdana" w:cs="Arial"/>
          <w:sz w:val="18"/>
          <w:szCs w:val="18"/>
        </w:rPr>
        <w:t>ΠΡΟΜΗΘΕΙΑ ΥΛΙΚΩΝ ΓΙΑ ΤΗΝ ΑΠΟΚΑΤΑΣΤΑΣΗ ΑΓΡΟΤΙΚΩΝ ΟΔΩΝ ΔΗΜΟΥ ΛΕΥΚΑΔΑΣ</w:t>
      </w:r>
      <w:r>
        <w:rPr>
          <w:rFonts w:ascii="Verdana" w:hAnsi="Verdana"/>
          <w:sz w:val="18"/>
          <w:szCs w:val="18"/>
        </w:rPr>
        <w:t>, με εκτιμώμενη αξία 1.000.000,00</w:t>
      </w:r>
      <w:r w:rsidRPr="00D759E6">
        <w:rPr>
          <w:rFonts w:ascii="Verdana" w:hAnsi="Verdana"/>
          <w:sz w:val="18"/>
          <w:szCs w:val="18"/>
          <w:lang w:eastAsia="ar-SA"/>
        </w:rPr>
        <w:t>€</w:t>
      </w:r>
      <w:r>
        <w:t xml:space="preserve"> συμπεριλαμβανομένου</w:t>
      </w:r>
      <w:r w:rsidRPr="00624397">
        <w:t xml:space="preserve"> Φ.Π.Α.24%</w:t>
      </w:r>
      <w:r>
        <w:t>.</w:t>
      </w:r>
    </w:p>
    <w:p w:rsidR="00250815" w:rsidRPr="00250815" w:rsidRDefault="00250815" w:rsidP="00250815">
      <w:pPr>
        <w:pStyle w:val="normalwithoutspacing"/>
        <w:spacing w:after="0"/>
        <w:rPr>
          <w:rFonts w:ascii="Verdana" w:hAnsi="Verdana"/>
          <w:sz w:val="18"/>
          <w:szCs w:val="18"/>
        </w:rPr>
      </w:pPr>
      <w:r w:rsidRPr="00250815">
        <w:rPr>
          <w:rFonts w:ascii="Verdana" w:hAnsi="Verdana"/>
          <w:sz w:val="18"/>
          <w:szCs w:val="18"/>
        </w:rPr>
        <w:t>Προσφορές υποβάλλονται για το σύνολο των ειδών του ενός ή περισσότερων ή όλων των τμημάτων</w:t>
      </w:r>
      <w:r>
        <w:rPr>
          <w:rFonts w:ascii="Verdana" w:hAnsi="Verdana"/>
          <w:sz w:val="18"/>
          <w:szCs w:val="18"/>
        </w:rPr>
        <w:t>.</w:t>
      </w:r>
      <w:r w:rsidRPr="00250815">
        <w:rPr>
          <w:rFonts w:ascii="Verdana" w:hAnsi="Verdana"/>
          <w:sz w:val="18"/>
          <w:szCs w:val="18"/>
        </w:rPr>
        <w:t xml:space="preserve"> </w:t>
      </w:r>
    </w:p>
    <w:p w:rsidR="00250815" w:rsidRDefault="00250815" w:rsidP="00250815">
      <w:pPr>
        <w:spacing w:after="0" w:line="240" w:lineRule="auto"/>
        <w:jc w:val="both"/>
        <w:rPr>
          <w:rFonts w:ascii="Verdana" w:hAnsi="Verdana"/>
          <w:b/>
          <w:sz w:val="18"/>
          <w:szCs w:val="18"/>
        </w:rPr>
      </w:pPr>
    </w:p>
    <w:p w:rsidR="00250815" w:rsidRDefault="00250815" w:rsidP="00250815">
      <w:pPr>
        <w:spacing w:after="0" w:line="240" w:lineRule="auto"/>
        <w:jc w:val="both"/>
      </w:pPr>
      <w:r w:rsidRPr="00E67574">
        <w:rPr>
          <w:rFonts w:ascii="Verdana" w:hAnsi="Verdana"/>
          <w:b/>
          <w:sz w:val="18"/>
          <w:szCs w:val="18"/>
        </w:rPr>
        <w:t>1. Αναθέτουσα Αρχή - Στοιχεία επικοινωνίας:</w:t>
      </w:r>
      <w:r>
        <w:rPr>
          <w:rFonts w:ascii="Verdana" w:hAnsi="Verdana"/>
          <w:b/>
          <w:sz w:val="18"/>
          <w:szCs w:val="18"/>
        </w:rPr>
        <w:t xml:space="preserve"> </w:t>
      </w:r>
      <w:r>
        <w:rPr>
          <w:rFonts w:ascii="Verdana" w:hAnsi="Verdana" w:cs="Tahoma"/>
          <w:sz w:val="18"/>
          <w:szCs w:val="18"/>
        </w:rPr>
        <w:t xml:space="preserve">Αναθέτουσα αρχή: ΔΗΜΟΣ ΛΕΥΚΑΔΑΣ, Οδός: Υπ. Κατωπόδη και Αντ. Τζεβελέκη, 31100 Λευκάδα, Τηλ.:26453 60610, </w:t>
      </w:r>
      <w:r>
        <w:rPr>
          <w:rFonts w:ascii="Verdana" w:hAnsi="Verdana" w:cs="Tahoma"/>
          <w:sz w:val="18"/>
          <w:szCs w:val="18"/>
          <w:lang w:val="en-US"/>
        </w:rPr>
        <w:t>E</w:t>
      </w:r>
      <w:r>
        <w:rPr>
          <w:rFonts w:ascii="Verdana" w:hAnsi="Verdana" w:cs="Tahoma"/>
          <w:sz w:val="18"/>
          <w:szCs w:val="18"/>
        </w:rPr>
        <w:t>-</w:t>
      </w:r>
      <w:r>
        <w:rPr>
          <w:rFonts w:ascii="Verdana" w:hAnsi="Verdana" w:cs="Tahoma"/>
          <w:sz w:val="18"/>
          <w:szCs w:val="18"/>
          <w:lang w:val="en-US"/>
        </w:rPr>
        <w:t>mail</w:t>
      </w:r>
      <w:r>
        <w:rPr>
          <w:rFonts w:ascii="Verdana" w:hAnsi="Verdana" w:cs="Tahoma"/>
          <w:sz w:val="18"/>
          <w:szCs w:val="18"/>
        </w:rPr>
        <w:t xml:space="preserve">: </w:t>
      </w:r>
      <w:hyperlink r:id="rId7" w:history="1">
        <w:r>
          <w:rPr>
            <w:rStyle w:val="-"/>
            <w:rFonts w:ascii="Verdana" w:hAnsi="Verdana" w:cs="Tahoma"/>
            <w:sz w:val="18"/>
            <w:szCs w:val="18"/>
          </w:rPr>
          <w:t>info@lefkada.gov.gr</w:t>
        </w:r>
      </w:hyperlink>
      <w:r>
        <w:rPr>
          <w:rFonts w:ascii="Verdana" w:hAnsi="Verdana" w:cs="Tahoma"/>
          <w:sz w:val="18"/>
          <w:szCs w:val="18"/>
        </w:rPr>
        <w:t xml:space="preserve">, Ιστοσελίδα: </w:t>
      </w:r>
      <w:hyperlink r:id="rId8" w:history="1">
        <w:r w:rsidRPr="00793E4F">
          <w:rPr>
            <w:rStyle w:val="-"/>
            <w:rFonts w:ascii="Verdana" w:hAnsi="Verdana" w:cs="Tahoma"/>
            <w:sz w:val="18"/>
            <w:szCs w:val="18"/>
            <w:lang w:val="en-US"/>
          </w:rPr>
          <w:t>www</w:t>
        </w:r>
        <w:r w:rsidRPr="00793E4F">
          <w:rPr>
            <w:rStyle w:val="-"/>
            <w:rFonts w:ascii="Verdana" w:hAnsi="Verdana" w:cs="Tahoma"/>
            <w:sz w:val="18"/>
            <w:szCs w:val="18"/>
          </w:rPr>
          <w:t>.</w:t>
        </w:r>
        <w:r w:rsidRPr="00793E4F">
          <w:rPr>
            <w:rStyle w:val="-"/>
            <w:rFonts w:ascii="Verdana" w:hAnsi="Verdana" w:cs="Tahoma"/>
            <w:sz w:val="18"/>
            <w:szCs w:val="18"/>
            <w:lang w:val="en-US"/>
          </w:rPr>
          <w:t>lefkada</w:t>
        </w:r>
        <w:r w:rsidRPr="00793E4F">
          <w:rPr>
            <w:rStyle w:val="-"/>
            <w:rFonts w:ascii="Verdana" w:hAnsi="Verdana" w:cs="Tahoma"/>
            <w:sz w:val="18"/>
            <w:szCs w:val="18"/>
          </w:rPr>
          <w:t>.</w:t>
        </w:r>
        <w:r w:rsidRPr="00793E4F">
          <w:rPr>
            <w:rStyle w:val="-"/>
            <w:rFonts w:ascii="Verdana" w:hAnsi="Verdana" w:cs="Tahoma"/>
            <w:sz w:val="18"/>
            <w:szCs w:val="18"/>
            <w:lang w:val="en-US"/>
          </w:rPr>
          <w:t>gov</w:t>
        </w:r>
        <w:r w:rsidRPr="00793E4F">
          <w:rPr>
            <w:rStyle w:val="-"/>
            <w:rFonts w:ascii="Verdana" w:hAnsi="Verdana" w:cs="Tahoma"/>
            <w:sz w:val="18"/>
            <w:szCs w:val="18"/>
          </w:rPr>
          <w:t>.</w:t>
        </w:r>
        <w:r w:rsidRPr="00793E4F">
          <w:rPr>
            <w:rStyle w:val="-"/>
            <w:rFonts w:ascii="Verdana" w:hAnsi="Verdana" w:cs="Tahoma"/>
            <w:sz w:val="18"/>
            <w:szCs w:val="18"/>
            <w:lang w:val="en-US"/>
          </w:rPr>
          <w:t>gr</w:t>
        </w:r>
      </w:hyperlink>
    </w:p>
    <w:p w:rsidR="00250815" w:rsidRPr="00387B1D" w:rsidRDefault="00250815" w:rsidP="00250815">
      <w:pPr>
        <w:spacing w:after="0" w:line="240" w:lineRule="auto"/>
        <w:jc w:val="both"/>
        <w:rPr>
          <w:rFonts w:ascii="Verdana" w:hAnsi="Verdana"/>
          <w:b/>
          <w:sz w:val="18"/>
          <w:szCs w:val="18"/>
        </w:rPr>
      </w:pPr>
    </w:p>
    <w:p w:rsidR="00250815" w:rsidRDefault="00250815" w:rsidP="00250815">
      <w:pPr>
        <w:pStyle w:val="normalwithoutspacing"/>
        <w:spacing w:after="0"/>
        <w:rPr>
          <w:rFonts w:ascii="Verdana" w:hAnsi="Verdana"/>
          <w:sz w:val="18"/>
          <w:szCs w:val="18"/>
        </w:rPr>
      </w:pPr>
      <w:r>
        <w:rPr>
          <w:rFonts w:ascii="Verdana" w:hAnsi="Verdana" w:cs="Tahoma"/>
          <w:b/>
          <w:sz w:val="18"/>
          <w:szCs w:val="18"/>
        </w:rPr>
        <w:t>2. Πρόσβαση στα έγγραφα:</w:t>
      </w:r>
      <w:r w:rsidRPr="00E67574">
        <w:rPr>
          <w:rFonts w:ascii="Verdana" w:hAnsi="Verdana"/>
          <w:sz w:val="18"/>
          <w:szCs w:val="18"/>
        </w:rPr>
        <w:t xml:space="preserve"> </w:t>
      </w:r>
      <w:r w:rsidRPr="00D10C87">
        <w:rPr>
          <w:rFonts w:ascii="Verdana" w:hAnsi="Verdana"/>
          <w:sz w:val="18"/>
          <w:szCs w:val="18"/>
        </w:rPr>
        <w:t>Άμεση και δωρεάν πρόσβαση στα έγγραφα της σύμβασης υπά</w:t>
      </w:r>
      <w:r>
        <w:rPr>
          <w:rFonts w:ascii="Verdana" w:hAnsi="Verdana"/>
          <w:sz w:val="18"/>
          <w:szCs w:val="18"/>
        </w:rPr>
        <w:t>ρχει στη διεύθυνση</w:t>
      </w:r>
      <w:r w:rsidRPr="00D026DE">
        <w:rPr>
          <w:rFonts w:ascii="Verdana" w:hAnsi="Verdana"/>
          <w:sz w:val="18"/>
          <w:szCs w:val="18"/>
        </w:rPr>
        <w:t xml:space="preserve"> </w:t>
      </w:r>
      <w:r>
        <w:rPr>
          <w:rFonts w:ascii="Verdana" w:hAnsi="Verdana"/>
          <w:sz w:val="18"/>
          <w:szCs w:val="18"/>
        </w:rPr>
        <w:t xml:space="preserve">διαδικτύου </w:t>
      </w:r>
      <w:r w:rsidRPr="000065BC">
        <w:rPr>
          <w:rFonts w:ascii="Verdana" w:hAnsi="Verdana"/>
          <w:kern w:val="1"/>
          <w:sz w:val="18"/>
          <w:szCs w:val="18"/>
        </w:rPr>
        <w:t>της διαδικτυακής πύλης www.promitheus.gov.gr του Ε.Σ.Η.ΔΗ.Σ.</w:t>
      </w:r>
      <w:r>
        <w:rPr>
          <w:rFonts w:ascii="Verdana" w:hAnsi="Verdana"/>
          <w:kern w:val="1"/>
          <w:sz w:val="18"/>
          <w:szCs w:val="18"/>
        </w:rPr>
        <w:t xml:space="preserve">, </w:t>
      </w:r>
      <w:hyperlink r:id="rId9"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και www.promitheus.gov.gr του ΚΗΜΔΗΣ.</w:t>
      </w:r>
      <w:r w:rsidRPr="000065BC">
        <w:rPr>
          <w:rFonts w:ascii="Verdana" w:hAnsi="Verdana"/>
          <w:sz w:val="18"/>
          <w:szCs w:val="18"/>
        </w:rPr>
        <w:tab/>
      </w:r>
    </w:p>
    <w:p w:rsidR="00250815" w:rsidRPr="009C41F9" w:rsidRDefault="00250815" w:rsidP="00250815">
      <w:pPr>
        <w:pStyle w:val="normalwithoutspacing"/>
        <w:spacing w:after="0"/>
        <w:rPr>
          <w:rFonts w:ascii="Verdana" w:hAnsi="Verdana"/>
          <w:sz w:val="18"/>
          <w:szCs w:val="18"/>
        </w:rPr>
      </w:pPr>
    </w:p>
    <w:p w:rsidR="00250815" w:rsidRPr="00250815" w:rsidRDefault="00250815" w:rsidP="00250815">
      <w:pPr>
        <w:widowControl w:val="0"/>
        <w:spacing w:after="0" w:line="240" w:lineRule="auto"/>
        <w:jc w:val="both"/>
        <w:rPr>
          <w:rFonts w:ascii="Verdana" w:hAnsi="Verdana"/>
          <w:sz w:val="18"/>
          <w:szCs w:val="18"/>
        </w:rPr>
      </w:pPr>
      <w:r>
        <w:rPr>
          <w:rFonts w:ascii="Verdana" w:hAnsi="Verdana" w:cs="Tahoma"/>
          <w:b/>
          <w:color w:val="000000"/>
          <w:sz w:val="18"/>
          <w:szCs w:val="18"/>
        </w:rPr>
        <w:t xml:space="preserve">3. Περιγραφή της δημόσιας σύμβασης: </w:t>
      </w:r>
      <w:r>
        <w:rPr>
          <w:rFonts w:ascii="Verdana" w:hAnsi="Verdana"/>
          <w:sz w:val="18"/>
          <w:szCs w:val="18"/>
        </w:rPr>
        <w:t xml:space="preserve">προμήθεια </w:t>
      </w:r>
      <w:r w:rsidRPr="00250815">
        <w:rPr>
          <w:rFonts w:ascii="Verdana" w:hAnsi="Verdana"/>
          <w:sz w:val="18"/>
          <w:szCs w:val="18"/>
        </w:rPr>
        <w:t xml:space="preserve">υλικών κατασκευής καταστρώματος αγροτικών οδών ήτοι προμήθεια υλικών οδοστρωσίας(αμμοχάλικο 3Α), προμήθεια έτοιμου σκυροδέματος κατηγορίας C16/20, προμήθεια σάκων μαύρου τσιμέντου τύπου Portland και προμήθεια δομικού πλέγματος Τ131. </w:t>
      </w:r>
    </w:p>
    <w:p w:rsidR="00250815" w:rsidRPr="00B247CB" w:rsidRDefault="00250815" w:rsidP="00250815">
      <w:pPr>
        <w:pStyle w:val="normalwithoutspacing"/>
        <w:spacing w:after="0"/>
        <w:rPr>
          <w:rFonts w:ascii="Verdana" w:hAnsi="Verdana"/>
          <w:sz w:val="18"/>
          <w:szCs w:val="18"/>
        </w:rPr>
      </w:pPr>
      <w:r w:rsidRPr="00B247CB">
        <w:rPr>
          <w:rFonts w:ascii="Verdana" w:hAnsi="Verdana"/>
          <w:sz w:val="18"/>
          <w:szCs w:val="18"/>
        </w:rPr>
        <w:t>Η παρούσα σύμβαση υποδιαιρείται στις ομάδες:</w:t>
      </w:r>
    </w:p>
    <w:p w:rsidR="00250815" w:rsidRPr="009A1F0F" w:rsidRDefault="005352EC" w:rsidP="00250815">
      <w:pPr>
        <w:pStyle w:val="normalwithoutspacing"/>
        <w:spacing w:after="0"/>
        <w:rPr>
          <w:rFonts w:ascii="Verdana" w:hAnsi="Verdana"/>
          <w:sz w:val="18"/>
          <w:szCs w:val="18"/>
        </w:rPr>
      </w:pPr>
      <w:r>
        <w:rPr>
          <w:rFonts w:ascii="Verdana" w:hAnsi="Verdana"/>
          <w:sz w:val="18"/>
          <w:szCs w:val="18"/>
        </w:rPr>
        <w:t>ΤΜΗΜΑ Α (σκυρόδεμα)</w:t>
      </w:r>
      <w:r w:rsidR="00250815" w:rsidRPr="00B247CB">
        <w:rPr>
          <w:rFonts w:ascii="Verdana" w:hAnsi="Verdana"/>
          <w:sz w:val="18"/>
          <w:szCs w:val="18"/>
        </w:rPr>
        <w:t>: με εκτιμώμενη αξία χωρίς Φ.Π.Α. 24</w:t>
      </w:r>
      <w:r w:rsidR="00250815" w:rsidRPr="009A1F0F">
        <w:rPr>
          <w:rFonts w:ascii="Verdana" w:hAnsi="Verdana"/>
          <w:sz w:val="18"/>
          <w:szCs w:val="18"/>
        </w:rPr>
        <w:t>%:</w:t>
      </w:r>
      <w:r w:rsidRPr="009A1F0F">
        <w:rPr>
          <w:sz w:val="20"/>
        </w:rPr>
        <w:t>455.173,92</w:t>
      </w:r>
      <w:r w:rsidR="00250815" w:rsidRPr="009A1F0F">
        <w:rPr>
          <w:rFonts w:ascii="Verdana" w:hAnsi="Verdana"/>
          <w:sz w:val="18"/>
          <w:szCs w:val="18"/>
        </w:rPr>
        <w:t xml:space="preserve">€ (με ΦΠΑ: </w:t>
      </w:r>
      <w:r w:rsidRPr="009A1F0F">
        <w:rPr>
          <w:sz w:val="20"/>
        </w:rPr>
        <w:t>564.415,66</w:t>
      </w:r>
      <w:r w:rsidR="00250815" w:rsidRPr="009A1F0F">
        <w:rPr>
          <w:rFonts w:ascii="Verdana" w:hAnsi="Verdana"/>
          <w:sz w:val="18"/>
          <w:szCs w:val="18"/>
        </w:rPr>
        <w:t xml:space="preserve">€,  ΦΠΑ: </w:t>
      </w:r>
      <w:r w:rsidRPr="009A1F0F">
        <w:rPr>
          <w:sz w:val="20"/>
        </w:rPr>
        <w:t>109.241,741</w:t>
      </w:r>
      <w:r w:rsidR="00250815" w:rsidRPr="009A1F0F">
        <w:rPr>
          <w:rFonts w:ascii="Verdana" w:hAnsi="Verdana"/>
          <w:sz w:val="18"/>
          <w:szCs w:val="18"/>
        </w:rPr>
        <w:t xml:space="preserve">€). </w:t>
      </w:r>
    </w:p>
    <w:p w:rsidR="00250815" w:rsidRPr="009A1F0F" w:rsidRDefault="009A1F0F" w:rsidP="009A1F0F">
      <w:pPr>
        <w:pStyle w:val="normalwithoutspacing"/>
        <w:spacing w:after="0"/>
        <w:rPr>
          <w:rFonts w:ascii="Verdana" w:hAnsi="Verdana"/>
          <w:sz w:val="18"/>
          <w:szCs w:val="18"/>
        </w:rPr>
      </w:pPr>
      <w:r w:rsidRPr="009A1F0F">
        <w:rPr>
          <w:rFonts w:ascii="Verdana" w:hAnsi="Verdana"/>
          <w:sz w:val="18"/>
          <w:szCs w:val="18"/>
        </w:rPr>
        <w:t>ΤΜΗΜΑ</w:t>
      </w:r>
      <w:r>
        <w:rPr>
          <w:rFonts w:ascii="Verdana" w:hAnsi="Verdana"/>
          <w:sz w:val="18"/>
          <w:szCs w:val="18"/>
        </w:rPr>
        <w:t xml:space="preserve"> Β </w:t>
      </w:r>
      <w:r w:rsidRPr="009A1F0F">
        <w:rPr>
          <w:rFonts w:ascii="Verdana" w:hAnsi="Verdana"/>
          <w:sz w:val="18"/>
          <w:szCs w:val="18"/>
        </w:rPr>
        <w:t>(αδρανή υλικά)</w:t>
      </w:r>
      <w:r w:rsidR="00250815" w:rsidRPr="009A1F0F">
        <w:rPr>
          <w:rFonts w:ascii="Verdana" w:hAnsi="Verdana"/>
          <w:sz w:val="18"/>
          <w:szCs w:val="18"/>
        </w:rPr>
        <w:t>: με εκτιμώμενη αξία χωρίς Φ.Π.Α. 24%:</w:t>
      </w:r>
      <w:r w:rsidRPr="009A1F0F">
        <w:rPr>
          <w:sz w:val="20"/>
        </w:rPr>
        <w:t>83.064,59</w:t>
      </w:r>
      <w:r w:rsidR="00250815" w:rsidRPr="009A1F0F">
        <w:rPr>
          <w:rFonts w:ascii="Verdana" w:hAnsi="Verdana"/>
          <w:sz w:val="18"/>
          <w:szCs w:val="18"/>
        </w:rPr>
        <w:t xml:space="preserve">€ (με ΦΠΑ: </w:t>
      </w:r>
      <w:r w:rsidRPr="009A1F0F">
        <w:rPr>
          <w:sz w:val="20"/>
        </w:rPr>
        <w:t>103.000,09</w:t>
      </w:r>
      <w:r w:rsidR="00250815" w:rsidRPr="009A1F0F">
        <w:rPr>
          <w:rFonts w:ascii="Verdana" w:hAnsi="Verdana"/>
          <w:sz w:val="18"/>
          <w:szCs w:val="18"/>
        </w:rPr>
        <w:t xml:space="preserve">€,  ΦΠΑ: </w:t>
      </w:r>
      <w:r w:rsidRPr="009A1F0F">
        <w:rPr>
          <w:sz w:val="20"/>
        </w:rPr>
        <w:t>19.935,5016</w:t>
      </w:r>
      <w:r w:rsidR="00250815" w:rsidRPr="009A1F0F">
        <w:rPr>
          <w:rFonts w:ascii="Verdana" w:hAnsi="Verdana"/>
          <w:sz w:val="18"/>
          <w:szCs w:val="18"/>
        </w:rPr>
        <w:t xml:space="preserve">€). </w:t>
      </w:r>
    </w:p>
    <w:p w:rsidR="00250815" w:rsidRPr="009A1F0F" w:rsidRDefault="009A1F0F" w:rsidP="009A1F0F">
      <w:pPr>
        <w:pStyle w:val="normalwithoutspacing"/>
        <w:spacing w:after="0"/>
        <w:rPr>
          <w:rFonts w:ascii="Verdana" w:hAnsi="Verdana"/>
          <w:sz w:val="18"/>
          <w:szCs w:val="18"/>
        </w:rPr>
      </w:pPr>
      <w:r w:rsidRPr="009A1F0F">
        <w:rPr>
          <w:rFonts w:ascii="Verdana" w:hAnsi="Verdana"/>
          <w:sz w:val="18"/>
          <w:szCs w:val="18"/>
        </w:rPr>
        <w:t>ΤΜΗΜΑ  Γ (τσιμέντο και δομικό πλέγμα)</w:t>
      </w:r>
      <w:r w:rsidR="00250815" w:rsidRPr="009A1F0F">
        <w:rPr>
          <w:rFonts w:ascii="Verdana" w:hAnsi="Verdana"/>
          <w:sz w:val="18"/>
          <w:szCs w:val="18"/>
        </w:rPr>
        <w:t>: με εκτιμώμενη αξία χωρίς Φ.Π.Α. 24%:</w:t>
      </w:r>
      <w:r w:rsidRPr="009A1F0F">
        <w:rPr>
          <w:sz w:val="20"/>
        </w:rPr>
        <w:t>268.213,10</w:t>
      </w:r>
      <w:r w:rsidRPr="009A1F0F">
        <w:rPr>
          <w:sz w:val="20"/>
        </w:rPr>
        <w:t>€</w:t>
      </w:r>
    </w:p>
    <w:p w:rsidR="005352EC" w:rsidRPr="009A1F0F" w:rsidRDefault="009A1F0F" w:rsidP="009A1F0F">
      <w:pPr>
        <w:pStyle w:val="normalwithoutspacing"/>
        <w:spacing w:after="0"/>
        <w:rPr>
          <w:rFonts w:ascii="Verdana" w:hAnsi="Verdana"/>
          <w:sz w:val="18"/>
          <w:szCs w:val="18"/>
        </w:rPr>
      </w:pPr>
      <w:r w:rsidRPr="009A1F0F">
        <w:rPr>
          <w:rFonts w:ascii="Verdana" w:hAnsi="Verdana"/>
          <w:sz w:val="18"/>
          <w:szCs w:val="18"/>
        </w:rPr>
        <w:t xml:space="preserve">(με ΦΠΑ: </w:t>
      </w:r>
      <w:r w:rsidRPr="009A1F0F">
        <w:rPr>
          <w:sz w:val="20"/>
        </w:rPr>
        <w:t>332.584,24</w:t>
      </w:r>
      <w:r w:rsidRPr="009A1F0F">
        <w:rPr>
          <w:rFonts w:ascii="Verdana" w:hAnsi="Verdana"/>
          <w:sz w:val="18"/>
          <w:szCs w:val="18"/>
        </w:rPr>
        <w:t>€,  ΦΠΑ:</w:t>
      </w:r>
      <w:r w:rsidRPr="009A1F0F">
        <w:rPr>
          <w:sz w:val="20"/>
        </w:rPr>
        <w:t xml:space="preserve"> </w:t>
      </w:r>
      <w:r w:rsidRPr="009A1F0F">
        <w:rPr>
          <w:sz w:val="20"/>
        </w:rPr>
        <w:t>64371,144</w:t>
      </w:r>
      <w:r w:rsidRPr="009A1F0F">
        <w:rPr>
          <w:rFonts w:ascii="Verdana" w:hAnsi="Verdana"/>
          <w:sz w:val="18"/>
          <w:szCs w:val="18"/>
        </w:rPr>
        <w:t xml:space="preserve">€). </w:t>
      </w:r>
    </w:p>
    <w:p w:rsidR="00250815" w:rsidRPr="00B247CB" w:rsidRDefault="00250815" w:rsidP="009A1F0F">
      <w:pPr>
        <w:spacing w:after="0" w:line="240" w:lineRule="auto"/>
        <w:rPr>
          <w:rFonts w:ascii="Verdana" w:eastAsia="Times New Roman" w:hAnsi="Verdana" w:cs="Calibri"/>
          <w:sz w:val="18"/>
          <w:szCs w:val="18"/>
          <w:lang w:eastAsia="zh-CN"/>
        </w:rPr>
      </w:pPr>
      <w:r w:rsidRPr="00417D8A">
        <w:rPr>
          <w:rFonts w:ascii="Verdana" w:eastAsia="Times New Roman" w:hAnsi="Verdana" w:cs="Calibri"/>
          <w:sz w:val="18"/>
          <w:szCs w:val="18"/>
          <w:lang w:eastAsia="zh-CN"/>
        </w:rPr>
        <w:t xml:space="preserve">Η εκτιμώμενη αξία της σύμβασης ανέρχεται στο ποσό των  </w:t>
      </w:r>
      <w:r w:rsidR="009A1F0F" w:rsidRPr="00C14BE4">
        <w:rPr>
          <w:rFonts w:cs="Times New Roman"/>
          <w:b/>
          <w:color w:val="000000"/>
        </w:rPr>
        <w:t>806.451,61</w:t>
      </w:r>
      <w:r w:rsidRPr="00B247CB">
        <w:rPr>
          <w:rFonts w:ascii="Verdana" w:eastAsia="Times New Roman" w:hAnsi="Verdana" w:cs="Calibri"/>
          <w:sz w:val="18"/>
          <w:szCs w:val="18"/>
          <w:lang w:eastAsia="zh-CN"/>
        </w:rPr>
        <w:t>€</w:t>
      </w:r>
      <w:r w:rsidRPr="00417D8A">
        <w:rPr>
          <w:rFonts w:ascii="Verdana" w:eastAsia="Times New Roman" w:hAnsi="Verdana" w:cs="Calibri"/>
          <w:sz w:val="18"/>
          <w:szCs w:val="18"/>
          <w:lang w:eastAsia="zh-CN"/>
        </w:rPr>
        <w:t xml:space="preserve">  χωρίς ΦΠΑ 24 % (με ΦΠΑ: </w:t>
      </w:r>
      <w:r w:rsidR="009A1F0F">
        <w:rPr>
          <w:rFonts w:ascii="Verdana" w:hAnsi="Verdana"/>
          <w:sz w:val="18"/>
          <w:szCs w:val="18"/>
        </w:rPr>
        <w:t>1.000.000,00</w:t>
      </w:r>
      <w:r w:rsidRPr="00417D8A">
        <w:rPr>
          <w:rFonts w:ascii="Verdana" w:eastAsia="Times New Roman" w:hAnsi="Verdana" w:cs="Calibri"/>
          <w:sz w:val="18"/>
          <w:szCs w:val="18"/>
          <w:lang w:eastAsia="zh-CN"/>
        </w:rPr>
        <w:t>€,  ΦΠΑ:</w:t>
      </w:r>
      <w:r w:rsidR="009A1F0F" w:rsidRPr="009A1F0F">
        <w:rPr>
          <w:rFonts w:cs="Times New Roman"/>
          <w:b/>
          <w:color w:val="000000"/>
        </w:rPr>
        <w:t xml:space="preserve"> </w:t>
      </w:r>
      <w:r w:rsidR="009A1F0F" w:rsidRPr="00C14BE4">
        <w:rPr>
          <w:rFonts w:cs="Times New Roman"/>
          <w:b/>
          <w:color w:val="000000"/>
        </w:rPr>
        <w:t>193.548,39</w:t>
      </w:r>
      <w:r w:rsidRPr="00B247CB">
        <w:rPr>
          <w:rFonts w:ascii="Verdana" w:eastAsia="Times New Roman" w:hAnsi="Verdana" w:cs="Calibri"/>
          <w:sz w:val="18"/>
          <w:szCs w:val="18"/>
          <w:lang w:eastAsia="zh-CN"/>
        </w:rPr>
        <w:t>€</w:t>
      </w:r>
      <w:r w:rsidRPr="00417D8A">
        <w:rPr>
          <w:rFonts w:ascii="Verdana" w:eastAsia="Times New Roman" w:hAnsi="Verdana" w:cs="Calibri"/>
          <w:sz w:val="18"/>
          <w:szCs w:val="18"/>
          <w:lang w:eastAsia="zh-CN"/>
        </w:rPr>
        <w:t xml:space="preserve">). </w:t>
      </w:r>
    </w:p>
    <w:p w:rsidR="00250815" w:rsidRPr="009A1F0F" w:rsidRDefault="00250815" w:rsidP="009A1F0F">
      <w:pPr>
        <w:rPr>
          <w:rFonts w:ascii="Verdana" w:eastAsia="Times New Roman" w:hAnsi="Verdana" w:cs="Calibri"/>
          <w:sz w:val="18"/>
          <w:szCs w:val="18"/>
          <w:lang w:eastAsia="zh-CN"/>
        </w:rPr>
      </w:pPr>
      <w:r>
        <w:rPr>
          <w:rFonts w:ascii="Verdana" w:hAnsi="Verdana"/>
          <w:b/>
          <w:sz w:val="18"/>
          <w:szCs w:val="18"/>
        </w:rPr>
        <w:t>4.Κωδικοί</w:t>
      </w:r>
      <w:r w:rsidRPr="00D10C87">
        <w:rPr>
          <w:rFonts w:ascii="Verdana" w:hAnsi="Verdana"/>
          <w:b/>
          <w:sz w:val="18"/>
          <w:szCs w:val="18"/>
        </w:rPr>
        <w:t xml:space="preserve"> </w:t>
      </w:r>
      <w:r w:rsidRPr="00D10C87">
        <w:rPr>
          <w:rFonts w:ascii="Verdana" w:hAnsi="Verdana"/>
          <w:b/>
          <w:sz w:val="18"/>
          <w:szCs w:val="18"/>
          <w:lang w:val="en-US"/>
        </w:rPr>
        <w:t>CPV</w:t>
      </w:r>
      <w:r>
        <w:rPr>
          <w:rFonts w:ascii="Verdana" w:hAnsi="Verdana"/>
          <w:b/>
          <w:sz w:val="18"/>
          <w:szCs w:val="18"/>
        </w:rPr>
        <w:t>:</w:t>
      </w:r>
      <w:r w:rsidRPr="00417D8A">
        <w:rPr>
          <w:rFonts w:ascii="Verdana" w:hAnsi="Verdana" w:cs="Tahoma"/>
          <w:sz w:val="18"/>
          <w:szCs w:val="18"/>
        </w:rPr>
        <w:t xml:space="preserve"> </w:t>
      </w:r>
      <w:r w:rsidR="009A1F0F" w:rsidRPr="009A1F0F">
        <w:rPr>
          <w:rFonts w:ascii="Verdana" w:eastAsia="Times New Roman" w:hAnsi="Verdana" w:cs="Calibri"/>
          <w:sz w:val="18"/>
          <w:szCs w:val="18"/>
          <w:lang w:eastAsia="zh-CN"/>
        </w:rPr>
        <w:t xml:space="preserve">44114000-2-σκυρόδεμα, 14210000-6- αδρανή υλικά, </w:t>
      </w:r>
      <w:r w:rsidR="009A1F0F">
        <w:rPr>
          <w:rFonts w:ascii="Verdana" w:eastAsia="Times New Roman" w:hAnsi="Verdana" w:cs="Calibri"/>
          <w:sz w:val="18"/>
          <w:szCs w:val="18"/>
          <w:lang w:eastAsia="zh-CN"/>
        </w:rPr>
        <w:t xml:space="preserve">44111200-3 </w:t>
      </w:r>
      <w:r w:rsidR="009A1F0F" w:rsidRPr="009A1F0F">
        <w:rPr>
          <w:rFonts w:ascii="Verdana" w:eastAsia="Times New Roman" w:hAnsi="Verdana" w:cs="Calibri"/>
          <w:sz w:val="18"/>
          <w:szCs w:val="18"/>
          <w:lang w:eastAsia="zh-CN"/>
        </w:rPr>
        <w:t>τσιμέντο, 14622000-2 χάλυβας</w:t>
      </w:r>
    </w:p>
    <w:p w:rsidR="00250815" w:rsidRDefault="00250815" w:rsidP="00250815">
      <w:pPr>
        <w:spacing w:after="0" w:line="240" w:lineRule="auto"/>
        <w:jc w:val="both"/>
        <w:rPr>
          <w:rFonts w:ascii="Verdana" w:hAnsi="Verdana" w:cs="Tahoma"/>
          <w:sz w:val="18"/>
          <w:szCs w:val="18"/>
        </w:rPr>
      </w:pPr>
      <w:r>
        <w:rPr>
          <w:rFonts w:ascii="Verdana" w:hAnsi="Verdana" w:cs="Tahoma"/>
          <w:b/>
          <w:sz w:val="18"/>
          <w:szCs w:val="18"/>
        </w:rPr>
        <w:t xml:space="preserve">5. Εναλλακτικές προσφορές: </w:t>
      </w:r>
      <w:r>
        <w:rPr>
          <w:rFonts w:ascii="Verdana" w:hAnsi="Verdana" w:cs="Tahoma"/>
          <w:sz w:val="18"/>
          <w:szCs w:val="18"/>
        </w:rPr>
        <w:t xml:space="preserve"> Δεν επιτρέπεται η υποβολή εναλλακτικών προσφορών.</w:t>
      </w:r>
    </w:p>
    <w:p w:rsidR="00250815" w:rsidRPr="005751D6" w:rsidRDefault="00250815" w:rsidP="00250815">
      <w:pPr>
        <w:spacing w:after="0" w:line="240" w:lineRule="auto"/>
        <w:jc w:val="both"/>
        <w:rPr>
          <w:rFonts w:ascii="Verdana" w:hAnsi="Verdana" w:cs="Tahoma"/>
          <w:sz w:val="18"/>
          <w:szCs w:val="18"/>
        </w:rPr>
      </w:pPr>
    </w:p>
    <w:p w:rsidR="009A1F0F" w:rsidRPr="009A1F0F" w:rsidRDefault="00250815" w:rsidP="009A1F0F">
      <w:pPr>
        <w:spacing w:after="0" w:line="240" w:lineRule="auto"/>
        <w:jc w:val="both"/>
        <w:rPr>
          <w:rFonts w:ascii="Verdana" w:hAnsi="Verdana" w:cs="Tahoma"/>
          <w:sz w:val="18"/>
          <w:szCs w:val="18"/>
        </w:rPr>
      </w:pPr>
      <w:r>
        <w:rPr>
          <w:rFonts w:ascii="Verdana" w:hAnsi="Verdana" w:cs="Tahoma"/>
          <w:b/>
          <w:sz w:val="18"/>
          <w:szCs w:val="18"/>
        </w:rPr>
        <w:t>6. Διάρκεια της σύμβασης:</w:t>
      </w:r>
      <w:r>
        <w:rPr>
          <w:rFonts w:ascii="Verdana" w:hAnsi="Verdana"/>
          <w:sz w:val="18"/>
          <w:szCs w:val="18"/>
        </w:rPr>
        <w:t xml:space="preserve"> </w:t>
      </w:r>
      <w:r w:rsidR="009A1F0F" w:rsidRPr="009A1F0F">
        <w:rPr>
          <w:rFonts w:ascii="Verdana" w:hAnsi="Verdana" w:cs="Tahoma"/>
          <w:sz w:val="18"/>
          <w:szCs w:val="18"/>
        </w:rPr>
        <w:t>Η διάρκεια της σύμβασης ορίζεται  σε 18 μήνες από την υπογραφή της σύμβασης.</w:t>
      </w:r>
    </w:p>
    <w:p w:rsidR="00250815" w:rsidRPr="00D7450F" w:rsidRDefault="00250815" w:rsidP="00250815">
      <w:pPr>
        <w:spacing w:after="0" w:line="240" w:lineRule="auto"/>
        <w:jc w:val="both"/>
        <w:rPr>
          <w:rFonts w:ascii="Verdana" w:hAnsi="Verdana" w:cs="Tahoma"/>
          <w:sz w:val="18"/>
          <w:szCs w:val="18"/>
        </w:rPr>
      </w:pPr>
    </w:p>
    <w:p w:rsidR="00250815" w:rsidRPr="00B72A08" w:rsidRDefault="00250815" w:rsidP="00250815">
      <w:pPr>
        <w:spacing w:after="0" w:line="264" w:lineRule="auto"/>
        <w:ind w:right="108"/>
        <w:jc w:val="both"/>
        <w:rPr>
          <w:rFonts w:ascii="Verdana" w:hAnsi="Verdana" w:cs="Tahoma"/>
          <w:sz w:val="18"/>
          <w:szCs w:val="18"/>
        </w:rPr>
      </w:pPr>
      <w:r>
        <w:rPr>
          <w:rFonts w:ascii="Verdana" w:hAnsi="Verdana" w:cs="Tahoma"/>
          <w:b/>
          <w:sz w:val="18"/>
          <w:szCs w:val="18"/>
        </w:rPr>
        <w:t>7. Δικαιούμενοι συμμετοχής</w:t>
      </w:r>
      <w:r>
        <w:rPr>
          <w:rFonts w:ascii="Verdana" w:hAnsi="Verdana" w:cs="Tahoma"/>
          <w:sz w:val="18"/>
          <w:szCs w:val="18"/>
        </w:rPr>
        <w:t xml:space="preserve">: </w:t>
      </w:r>
      <w:r w:rsidRPr="00B72A08">
        <w:rPr>
          <w:rFonts w:ascii="Verdana" w:hAnsi="Verdana" w:cs="Tahoma"/>
          <w:sz w:val="18"/>
          <w:szCs w:val="18"/>
        </w:rPr>
        <w:t xml:space="preserve">Στο διαγωνισμό γίνονται δεκτά </w:t>
      </w:r>
      <w:r>
        <w:rPr>
          <w:rFonts w:ascii="Verdana" w:hAnsi="Verdana" w:cs="Tahoma"/>
          <w:sz w:val="18"/>
          <w:szCs w:val="18"/>
        </w:rPr>
        <w:t xml:space="preserve">φυσικά ή νομικά πρόσωπα, ή ενώσεις </w:t>
      </w:r>
      <w:r w:rsidRPr="00B72A08">
        <w:rPr>
          <w:rFonts w:ascii="Verdana" w:hAnsi="Verdana" w:cs="Tahoma"/>
          <w:sz w:val="18"/>
          <w:szCs w:val="18"/>
        </w:rPr>
        <w:t>και, σε περίπτωση ενώσεων οικονομικών φορέων, τα μέλη αυτών, που είναι εγκατεστημένα σε:</w:t>
      </w:r>
    </w:p>
    <w:p w:rsidR="00250815" w:rsidRPr="00B72A08" w:rsidRDefault="00250815" w:rsidP="00250815">
      <w:pPr>
        <w:spacing w:after="0" w:line="264" w:lineRule="auto"/>
        <w:ind w:right="108"/>
        <w:jc w:val="both"/>
        <w:rPr>
          <w:rFonts w:ascii="Verdana" w:hAnsi="Verdana" w:cs="Tahoma"/>
          <w:sz w:val="18"/>
          <w:szCs w:val="18"/>
        </w:rPr>
      </w:pPr>
      <w:r w:rsidRPr="00B72A08">
        <w:rPr>
          <w:rFonts w:ascii="Verdana" w:hAnsi="Verdana" w:cs="Tahoma"/>
          <w:sz w:val="18"/>
          <w:szCs w:val="18"/>
        </w:rPr>
        <w:t>α) κράτος-μέλος της Ένωσης,</w:t>
      </w:r>
    </w:p>
    <w:p w:rsidR="00250815" w:rsidRPr="00B72A08" w:rsidRDefault="00250815" w:rsidP="00250815">
      <w:pPr>
        <w:spacing w:after="0" w:line="264" w:lineRule="auto"/>
        <w:ind w:right="108"/>
        <w:jc w:val="both"/>
        <w:rPr>
          <w:rFonts w:ascii="Verdana" w:hAnsi="Verdana" w:cs="Tahoma"/>
          <w:sz w:val="18"/>
          <w:szCs w:val="18"/>
        </w:rPr>
      </w:pPr>
      <w:r w:rsidRPr="00B72A08">
        <w:rPr>
          <w:rFonts w:ascii="Verdana" w:hAnsi="Verdana" w:cs="Tahoma"/>
          <w:sz w:val="18"/>
          <w:szCs w:val="18"/>
        </w:rPr>
        <w:t>β) κράτος-μέλος του Ευρωπαϊκού Οικονομικού Χώρου (Ε.Ο.Χ.),</w:t>
      </w:r>
    </w:p>
    <w:p w:rsidR="00250815" w:rsidRPr="00B72A08" w:rsidRDefault="00250815" w:rsidP="00250815">
      <w:pPr>
        <w:spacing w:after="0" w:line="264" w:lineRule="auto"/>
        <w:ind w:right="108"/>
        <w:jc w:val="both"/>
        <w:rPr>
          <w:rFonts w:ascii="Verdana" w:hAnsi="Verdana" w:cs="Tahoma"/>
          <w:sz w:val="18"/>
          <w:szCs w:val="18"/>
        </w:rPr>
      </w:pPr>
      <w:r w:rsidRPr="00B72A08">
        <w:rPr>
          <w:rFonts w:ascii="Verdana" w:hAnsi="Verdana" w:cs="Tahoma"/>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250815" w:rsidRPr="00B72A08" w:rsidRDefault="00250815" w:rsidP="00250815">
      <w:pPr>
        <w:spacing w:after="0" w:line="264" w:lineRule="auto"/>
        <w:ind w:right="108"/>
        <w:jc w:val="both"/>
        <w:rPr>
          <w:rFonts w:ascii="Verdana" w:hAnsi="Verdana" w:cs="Tahoma"/>
          <w:sz w:val="18"/>
          <w:szCs w:val="18"/>
        </w:rPr>
      </w:pPr>
      <w:r w:rsidRPr="00B72A08">
        <w:rPr>
          <w:rFonts w:ascii="Verdana" w:hAnsi="Verdana" w:cs="Tahoma"/>
          <w:sz w:val="18"/>
          <w:szCs w:val="18"/>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250815" w:rsidRPr="00B247CB" w:rsidRDefault="00250815" w:rsidP="00250815">
      <w:pPr>
        <w:spacing w:after="0" w:line="264" w:lineRule="auto"/>
        <w:ind w:right="108"/>
        <w:jc w:val="both"/>
        <w:rPr>
          <w:rFonts w:ascii="Verdana" w:hAnsi="Verdana" w:cs="Tahoma"/>
          <w:sz w:val="18"/>
          <w:szCs w:val="18"/>
        </w:rPr>
      </w:pPr>
      <w:r w:rsidRPr="00B247CB">
        <w:rPr>
          <w:rFonts w:ascii="Verdana" w:hAnsi="Verdana" w:cs="Tahoma"/>
          <w:sz w:val="18"/>
          <w:szCs w:val="18"/>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250815" w:rsidRDefault="00250815" w:rsidP="00250815">
      <w:pPr>
        <w:spacing w:after="0" w:line="264" w:lineRule="auto"/>
        <w:ind w:right="108"/>
        <w:jc w:val="both"/>
        <w:rPr>
          <w:rFonts w:ascii="Verdana" w:hAnsi="Verdana" w:cs="Tahoma"/>
          <w:sz w:val="18"/>
          <w:szCs w:val="18"/>
        </w:rPr>
      </w:pPr>
      <w:r w:rsidRPr="00B247CB">
        <w:rPr>
          <w:rFonts w:ascii="Verdana" w:hAnsi="Verdana" w:cs="Tahoma"/>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9A1F0F" w:rsidRPr="009A1F0F" w:rsidRDefault="009A1F0F" w:rsidP="009A1F0F">
      <w:pPr>
        <w:spacing w:after="0" w:line="264" w:lineRule="auto"/>
        <w:ind w:right="108"/>
        <w:jc w:val="both"/>
        <w:rPr>
          <w:rFonts w:ascii="Verdana" w:hAnsi="Verdana" w:cs="Tahoma"/>
          <w:sz w:val="18"/>
          <w:szCs w:val="18"/>
        </w:rPr>
      </w:pPr>
      <w:r w:rsidRPr="009A1F0F">
        <w:rPr>
          <w:rFonts w:ascii="Verdana" w:hAnsi="Verdana" w:cs="Tahoma"/>
          <w:sz w:val="18"/>
          <w:szCs w:val="18"/>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 παρέχουν  ''ειδικό''  ετήσιο κύκλο εργασιών (σε ευρώ) τριών τελευταίων ετών 2019, 2020,2021 ίσο ή μεγαλύτερο από το διπλάσιο  του προϋπολογισμού  για το κάθε τμήμα της παρούσας σύμβασης μη συμπεριλαμβανομένου ΦΠΑ. Σε περίπτωση οικονομικού φορέα που λειτουργεί λιγότερο από τρία έτη, αρκεί ο μέσος ''ειδικός''  ετήσιος κύκλος εργασιών για τα έτη που λειτουργεί να είναι ίσος ή μεγαλύτερος από το διπλάσιο του προϋπολογισμού της παρούσας σύμβασης μη συμπεριλαμβανομένου ΦΠΑ.</w:t>
      </w:r>
      <w:r w:rsidRPr="009A1F0F">
        <w:rPr>
          <w:rFonts w:ascii="Verdana" w:hAnsi="Verdana" w:cs="Tahoma"/>
          <w:sz w:val="18"/>
          <w:szCs w:val="18"/>
        </w:rPr>
        <w:cr/>
        <w:t xml:space="preserve">Σε περίπτωση ένωσης οικονομικών φορέων, οι παραπάνω ελάχιστες απαιτήσεις καλύπτονται αθροιστικά από τα μέλη της ένωσης. </w:t>
      </w:r>
    </w:p>
    <w:p w:rsidR="009A1F0F" w:rsidRPr="009A1F0F" w:rsidRDefault="009A1F0F" w:rsidP="009A1F0F">
      <w:pPr>
        <w:spacing w:after="0" w:line="264" w:lineRule="auto"/>
        <w:ind w:right="108"/>
        <w:jc w:val="both"/>
        <w:rPr>
          <w:rFonts w:ascii="Verdana" w:hAnsi="Verdana" w:cs="Tahoma"/>
          <w:sz w:val="18"/>
          <w:szCs w:val="18"/>
        </w:rPr>
      </w:pPr>
      <w:r w:rsidRPr="009A1F0F">
        <w:rPr>
          <w:rFonts w:ascii="Verdana" w:hAnsi="Verdana" w:cs="Tahoma"/>
          <w:sz w:val="18"/>
          <w:szCs w:val="18"/>
        </w:rPr>
        <w:t>Όσον αφορά στην τεχνική και επαγγελματική ικανότητα για την παρούσα διαδικασία σύναψης σύμβασης, οι οικονομικοί φορείς  απαιτείται κατά τη διάρκεια των τριών (3) τελευταίων ετών, να έχουν εκτελέσει τουλάχιστον δύο (2) συμβάσεις προμηθειών  του συγκεκριμένου τύπου, με δημόσιους φορείς.</w:t>
      </w:r>
    </w:p>
    <w:p w:rsidR="009A1F0F" w:rsidRPr="009A1F0F" w:rsidRDefault="009A1F0F" w:rsidP="009A1F0F">
      <w:pPr>
        <w:spacing w:after="0" w:line="264" w:lineRule="auto"/>
        <w:ind w:right="108"/>
        <w:jc w:val="both"/>
        <w:rPr>
          <w:rFonts w:ascii="Verdana" w:hAnsi="Verdana" w:cs="Tahoma"/>
          <w:sz w:val="18"/>
          <w:szCs w:val="18"/>
        </w:rPr>
      </w:pPr>
      <w:r w:rsidRPr="009A1F0F">
        <w:rPr>
          <w:rFonts w:ascii="Verdana" w:hAnsi="Verdana" w:cs="Tahoma"/>
          <w:sz w:val="18"/>
          <w:szCs w:val="18"/>
        </w:rPr>
        <w:t>Σε περίπτωση ένωσης οικονομικών φορέων, οι παραπάνω ελάχιστες απαιτήσεις καλύπτονται   θα πρέπει να καλύπτονται από κάθε μέλος της ένωσης χωριστά .</w:t>
      </w:r>
    </w:p>
    <w:p w:rsidR="00250815" w:rsidRDefault="00250815" w:rsidP="00250815">
      <w:pPr>
        <w:spacing w:after="0" w:line="240" w:lineRule="auto"/>
        <w:jc w:val="both"/>
        <w:rPr>
          <w:rFonts w:ascii="Verdana" w:hAnsi="Verdana" w:cs="Tahoma"/>
          <w:sz w:val="18"/>
          <w:szCs w:val="18"/>
        </w:rPr>
      </w:pPr>
    </w:p>
    <w:p w:rsidR="00250815" w:rsidRDefault="00250815" w:rsidP="00250815">
      <w:pPr>
        <w:spacing w:after="0" w:line="264" w:lineRule="auto"/>
        <w:ind w:right="108"/>
        <w:jc w:val="both"/>
        <w:rPr>
          <w:rFonts w:ascii="Verdana" w:hAnsi="Verdana" w:cs="Tahoma"/>
          <w:sz w:val="18"/>
          <w:szCs w:val="18"/>
        </w:rPr>
      </w:pPr>
      <w:r>
        <w:rPr>
          <w:rFonts w:ascii="Verdana" w:hAnsi="Verdana"/>
          <w:b/>
          <w:sz w:val="18"/>
          <w:szCs w:val="18"/>
        </w:rPr>
        <w:t>8.</w:t>
      </w:r>
      <w:r w:rsidRPr="009C41F9">
        <w:rPr>
          <w:rFonts w:ascii="Verdana" w:hAnsi="Verdana"/>
          <w:b/>
          <w:sz w:val="18"/>
          <w:szCs w:val="18"/>
        </w:rPr>
        <w:t>Εγγυήσεις συμμετοχής:</w:t>
      </w:r>
      <w:r w:rsidRPr="004C0B9D">
        <w:rPr>
          <w:rFonts w:ascii="Verdana" w:hAnsi="Verdana"/>
          <w:sz w:val="18"/>
          <w:szCs w:val="18"/>
        </w:rPr>
        <w:t xml:space="preserve"> </w:t>
      </w:r>
      <w:r w:rsidRPr="00B247CB">
        <w:rPr>
          <w:rFonts w:ascii="Verdana" w:hAnsi="Verdana" w:cs="Tahoma"/>
          <w:sz w:val="18"/>
          <w:szCs w:val="18"/>
        </w:rPr>
        <w:t>Για την έγκυρη συμμετοχή στη διαδικασία σύναψης της παρούσας σύμβασης, κατατίθεται από τους συμμετέχοντες οικονομικούς φορείς,  εγγυητική επιστολή συμμετοχής, εγγυητική επιστολή συμμετοχής  σε ποσοστό 2%  επί της εκτιμώμενης αξίας, εκτός ΦΠΑ, τ</w:t>
      </w:r>
      <w:r w:rsidR="009A1F0F">
        <w:rPr>
          <w:rFonts w:ascii="Verdana" w:hAnsi="Verdana" w:cs="Tahoma"/>
          <w:sz w:val="18"/>
          <w:szCs w:val="18"/>
        </w:rPr>
        <w:t>ου κάθε τμήματος</w:t>
      </w:r>
      <w:r w:rsidRPr="00B247CB">
        <w:rPr>
          <w:rFonts w:ascii="Verdana" w:hAnsi="Verdana" w:cs="Tahoma"/>
          <w:sz w:val="18"/>
          <w:szCs w:val="18"/>
        </w:rPr>
        <w:t xml:space="preserve"> ήτοι:</w:t>
      </w:r>
    </w:p>
    <w:p w:rsidR="009A1F0F" w:rsidRPr="00B247CB" w:rsidRDefault="009A1F0F" w:rsidP="00250815">
      <w:pPr>
        <w:spacing w:after="0" w:line="264" w:lineRule="auto"/>
        <w:ind w:right="108"/>
        <w:jc w:val="both"/>
        <w:rPr>
          <w:rFonts w:ascii="Verdana" w:hAnsi="Verdana" w:cs="Tahoma"/>
          <w:sz w:val="18"/>
          <w:szCs w:val="18"/>
        </w:rPr>
      </w:pPr>
    </w:p>
    <w:p w:rsidR="009A1F0F" w:rsidRPr="009A1F0F" w:rsidRDefault="009A1F0F" w:rsidP="009A1F0F">
      <w:pPr>
        <w:rPr>
          <w:rFonts w:ascii="Verdana" w:hAnsi="Verdana" w:cs="Tahoma"/>
          <w:sz w:val="18"/>
          <w:szCs w:val="18"/>
        </w:rPr>
      </w:pPr>
      <w:r w:rsidRPr="003A5237">
        <w:rPr>
          <w:b/>
        </w:rPr>
        <w:t>ΤΜΗΜΑ Α</w:t>
      </w:r>
      <w:r>
        <w:t xml:space="preserve"> : </w:t>
      </w:r>
      <w:r w:rsidRPr="009A1F0F">
        <w:rPr>
          <w:rFonts w:ascii="Verdana" w:hAnsi="Verdana" w:cs="Tahoma"/>
          <w:sz w:val="18"/>
          <w:szCs w:val="18"/>
        </w:rPr>
        <w:t xml:space="preserve">ποσού εννέα χιλιάδων εκατόν τριών ευρώ και σαράντα οκτώ λεπτών (9.103,48€). </w:t>
      </w:r>
    </w:p>
    <w:p w:rsidR="009A1F0F" w:rsidRPr="005D00C7" w:rsidRDefault="009A1F0F" w:rsidP="009A1F0F">
      <w:pPr>
        <w:rPr>
          <w:rFonts w:ascii="Calibri" w:eastAsia="Times New Roman" w:hAnsi="Calibri" w:cs="Times New Roman"/>
          <w:color w:val="000000"/>
        </w:rPr>
      </w:pPr>
      <w:r w:rsidRPr="003A5237">
        <w:rPr>
          <w:b/>
        </w:rPr>
        <w:t>ΤΜΗΜΑ Β</w:t>
      </w:r>
      <w:r>
        <w:t xml:space="preserve"> : ποσού  χιλίων εξακοσίων εξήντα ενός ευρώ και είκοσι εννέα λεπτών(</w:t>
      </w:r>
      <w:r w:rsidRPr="005D00C7">
        <w:rPr>
          <w:rFonts w:ascii="Calibri" w:eastAsia="Times New Roman" w:hAnsi="Calibri" w:cs="Times New Roman"/>
          <w:color w:val="000000"/>
        </w:rPr>
        <w:t>1</w:t>
      </w:r>
      <w:r>
        <w:rPr>
          <w:rFonts w:ascii="Calibri" w:eastAsia="Times New Roman" w:hAnsi="Calibri" w:cs="Times New Roman"/>
          <w:color w:val="000000"/>
        </w:rPr>
        <w:t>.</w:t>
      </w:r>
      <w:r w:rsidRPr="005D00C7">
        <w:rPr>
          <w:rFonts w:ascii="Calibri" w:eastAsia="Times New Roman" w:hAnsi="Calibri" w:cs="Times New Roman"/>
          <w:color w:val="000000"/>
        </w:rPr>
        <w:t>661,29</w:t>
      </w:r>
      <w:r>
        <w:rPr>
          <w:rFonts w:ascii="Calibri" w:eastAsia="Times New Roman" w:hAnsi="Calibri" w:cs="Times New Roman"/>
          <w:color w:val="000000"/>
        </w:rPr>
        <w:t>€)</w:t>
      </w:r>
      <w:r>
        <w:t xml:space="preserve"> </w:t>
      </w:r>
    </w:p>
    <w:p w:rsidR="009A1F0F" w:rsidRPr="009A1F0F" w:rsidRDefault="009A1F0F" w:rsidP="009A1F0F">
      <w:pPr>
        <w:rPr>
          <w:rFonts w:ascii="Verdana" w:hAnsi="Verdana" w:cs="Tahoma"/>
          <w:sz w:val="18"/>
          <w:szCs w:val="18"/>
        </w:rPr>
      </w:pPr>
      <w:r w:rsidRPr="003A5237">
        <w:rPr>
          <w:b/>
        </w:rPr>
        <w:t>ΤΜΗΜΑ Γ</w:t>
      </w:r>
      <w:r>
        <w:t xml:space="preserve"> : </w:t>
      </w:r>
      <w:r w:rsidRPr="009A1F0F">
        <w:rPr>
          <w:rFonts w:ascii="Verdana" w:hAnsi="Verdana" w:cs="Tahoma"/>
          <w:sz w:val="18"/>
          <w:szCs w:val="18"/>
        </w:rPr>
        <w:t xml:space="preserve">ποσού πέντε χιλιάδων τριακοσίων εξήντα τεσσάρων ευρώ και είκοσι έξι λεπτών (5.364,26€). </w:t>
      </w:r>
    </w:p>
    <w:p w:rsidR="009A1F0F" w:rsidRPr="009A1F0F" w:rsidRDefault="009A1F0F" w:rsidP="009A1F0F">
      <w:pPr>
        <w:spacing w:after="0" w:line="264" w:lineRule="auto"/>
        <w:ind w:right="108"/>
        <w:jc w:val="both"/>
        <w:rPr>
          <w:rFonts w:ascii="Verdana" w:hAnsi="Verdana" w:cs="Tahoma"/>
          <w:sz w:val="18"/>
          <w:szCs w:val="18"/>
        </w:rPr>
      </w:pPr>
      <w:r w:rsidRPr="009A1F0F">
        <w:rPr>
          <w:rFonts w:ascii="Verdana" w:hAnsi="Verdana" w:cs="Tahoma"/>
          <w:sz w:val="18"/>
          <w:szCs w:val="18"/>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250815" w:rsidRDefault="009A1F0F" w:rsidP="009A1F0F">
      <w:pPr>
        <w:spacing w:after="0" w:line="264" w:lineRule="auto"/>
        <w:ind w:right="108"/>
        <w:jc w:val="both"/>
        <w:rPr>
          <w:rFonts w:ascii="Verdana" w:hAnsi="Verdana" w:cs="Tahoma"/>
          <w:sz w:val="18"/>
          <w:szCs w:val="18"/>
        </w:rPr>
      </w:pPr>
      <w:r w:rsidRPr="009A1F0F">
        <w:rPr>
          <w:rFonts w:ascii="Verdana" w:hAnsi="Verdana" w:cs="Tahoma"/>
          <w:sz w:val="18"/>
          <w:szCs w:val="18"/>
        </w:rPr>
        <w:t>Η εγγύηση συμμετοχής πρέπει να ισχύει τουλάχιστον για τριάντα (30) ημέρες μετά τη λήξη του χρόνου ισχύος της προσφοράς , ήτοι μέχρι 20-08-2023, άλλως η προσφορά απορρίπτεται.</w:t>
      </w:r>
    </w:p>
    <w:p w:rsidR="009A1F0F" w:rsidRPr="009A1F0F" w:rsidRDefault="009A1F0F" w:rsidP="009A1F0F">
      <w:pPr>
        <w:spacing w:after="0" w:line="264" w:lineRule="auto"/>
        <w:ind w:right="108"/>
        <w:jc w:val="both"/>
        <w:rPr>
          <w:rFonts w:ascii="Verdana" w:hAnsi="Verdana" w:cs="Tahoma"/>
          <w:sz w:val="18"/>
          <w:szCs w:val="18"/>
        </w:rPr>
      </w:pPr>
    </w:p>
    <w:p w:rsidR="00250815" w:rsidRPr="00B247CB" w:rsidRDefault="00250815" w:rsidP="00250815">
      <w:pPr>
        <w:jc w:val="both"/>
        <w:rPr>
          <w:rFonts w:ascii="Verdana" w:hAnsi="Verdana"/>
          <w:sz w:val="18"/>
          <w:szCs w:val="18"/>
        </w:rPr>
      </w:pPr>
      <w:r>
        <w:rPr>
          <w:rFonts w:ascii="Verdana" w:hAnsi="Verdana"/>
          <w:b/>
          <w:sz w:val="18"/>
          <w:szCs w:val="18"/>
        </w:rPr>
        <w:t>9</w:t>
      </w:r>
      <w:r w:rsidRPr="00387B1D">
        <w:rPr>
          <w:rFonts w:ascii="Verdana" w:hAnsi="Verdana"/>
          <w:b/>
          <w:sz w:val="18"/>
          <w:szCs w:val="18"/>
        </w:rPr>
        <w:t xml:space="preserve">. Παραλαβή προσφορών: </w:t>
      </w:r>
      <w:r w:rsidRPr="00387B1D">
        <w:rPr>
          <w:rFonts w:ascii="Verdana" w:hAnsi="Verdana"/>
          <w:sz w:val="18"/>
          <w:szCs w:val="18"/>
        </w:rPr>
        <w:t xml:space="preserve">Ο διαγωνισμός θα διενεργηθεί με ηλεκτρονικό τρόπο μέσω της πλατφόρμας του Εθνικού Συστήματος Ηλεκτρονικών Δημοσίων Συμβάσεων (ΕΣΗΔΗΣ) στη διαδικτυακή πύλη www.promitheus.gov.gr του συστήματος, σύμφωνα με τις διατάξεις του Ν.4412/2016, την </w:t>
      </w:r>
      <w:r w:rsidR="009A1F0F" w:rsidRPr="009664D5">
        <w:rPr>
          <w:b/>
          <w:kern w:val="1"/>
        </w:rPr>
        <w:t>26-07-2022</w:t>
      </w:r>
      <w:r w:rsidR="009A1F0F">
        <w:rPr>
          <w:kern w:val="1"/>
        </w:rPr>
        <w:t xml:space="preserve">  </w:t>
      </w:r>
      <w:r w:rsidRPr="00B247CB">
        <w:rPr>
          <w:rFonts w:ascii="Verdana" w:hAnsi="Verdana"/>
          <w:sz w:val="18"/>
          <w:szCs w:val="18"/>
        </w:rPr>
        <w:t xml:space="preserve"> </w:t>
      </w:r>
      <w:r w:rsidRPr="00387B1D">
        <w:rPr>
          <w:rFonts w:ascii="Verdana" w:hAnsi="Verdana"/>
          <w:sz w:val="18"/>
          <w:szCs w:val="18"/>
        </w:rPr>
        <w:t xml:space="preserve">και ώρα </w:t>
      </w:r>
      <w:r w:rsidRPr="00B247CB">
        <w:rPr>
          <w:rFonts w:ascii="Verdana" w:hAnsi="Verdana"/>
          <w:b/>
          <w:sz w:val="18"/>
          <w:szCs w:val="18"/>
        </w:rPr>
        <w:t>10.00</w:t>
      </w:r>
      <w:r w:rsidRPr="00387B1D">
        <w:rPr>
          <w:rFonts w:ascii="Verdana" w:hAnsi="Verdana"/>
          <w:sz w:val="18"/>
          <w:szCs w:val="18"/>
        </w:rPr>
        <w:t xml:space="preserve"> Η καταληκτική ημερομηνία παραλαβής των προσφορών είναι η </w:t>
      </w:r>
      <w:r w:rsidR="009A1F0F" w:rsidRPr="009664D5">
        <w:rPr>
          <w:b/>
        </w:rPr>
        <w:t>20-07-2022</w:t>
      </w:r>
      <w:r w:rsidR="009A1F0F">
        <w:t xml:space="preserve"> </w:t>
      </w:r>
      <w:r w:rsidRPr="00B247CB">
        <w:rPr>
          <w:rFonts w:ascii="Verdana" w:hAnsi="Verdana"/>
          <w:sz w:val="18"/>
          <w:szCs w:val="18"/>
        </w:rPr>
        <w:t xml:space="preserve"> </w:t>
      </w:r>
      <w:r w:rsidRPr="00076EDB">
        <w:rPr>
          <w:rFonts w:ascii="Verdana" w:hAnsi="Verdana"/>
          <w:sz w:val="18"/>
          <w:szCs w:val="18"/>
        </w:rPr>
        <w:t>και ώρα</w:t>
      </w:r>
      <w:r>
        <w:rPr>
          <w:rFonts w:ascii="Verdana" w:hAnsi="Verdana"/>
          <w:sz w:val="18"/>
          <w:szCs w:val="18"/>
        </w:rPr>
        <w:t xml:space="preserve"> </w:t>
      </w:r>
      <w:r w:rsidRPr="00B247CB">
        <w:rPr>
          <w:rFonts w:ascii="Verdana" w:hAnsi="Verdana"/>
          <w:b/>
          <w:sz w:val="18"/>
          <w:szCs w:val="18"/>
        </w:rPr>
        <w:t>13.00</w:t>
      </w:r>
    </w:p>
    <w:p w:rsidR="00250815" w:rsidRPr="002D1301" w:rsidRDefault="00250815" w:rsidP="00250815">
      <w:pPr>
        <w:rPr>
          <w:rFonts w:ascii="Verdana" w:eastAsia="Times New Roman" w:hAnsi="Verdana" w:cs="Times New Roman"/>
          <w:sz w:val="18"/>
          <w:szCs w:val="18"/>
        </w:rPr>
      </w:pPr>
      <w:r w:rsidRPr="00D10C87">
        <w:rPr>
          <w:rFonts w:ascii="Verdana" w:hAnsi="Verdana"/>
          <w:b/>
          <w:sz w:val="18"/>
          <w:szCs w:val="18"/>
        </w:rPr>
        <w:t>1</w:t>
      </w:r>
      <w:r>
        <w:rPr>
          <w:rFonts w:ascii="Verdana" w:hAnsi="Verdana"/>
          <w:b/>
          <w:sz w:val="18"/>
          <w:szCs w:val="18"/>
        </w:rPr>
        <w:t>0</w:t>
      </w:r>
      <w:r w:rsidRPr="00D10C87">
        <w:rPr>
          <w:rFonts w:ascii="Verdana" w:hAnsi="Verdana"/>
          <w:b/>
          <w:sz w:val="18"/>
          <w:szCs w:val="18"/>
        </w:rPr>
        <w:t>. Χρόνος ισχύος προσφορών</w:t>
      </w:r>
      <w:r>
        <w:rPr>
          <w:rFonts w:ascii="Verdana" w:hAnsi="Verdana"/>
          <w:sz w:val="18"/>
          <w:szCs w:val="18"/>
        </w:rPr>
        <w:t xml:space="preserve">: </w:t>
      </w:r>
      <w:r w:rsidRPr="00B72A08">
        <w:rPr>
          <w:rFonts w:ascii="Verdana" w:eastAsia="Times New Roman" w:hAnsi="Verdana" w:cs="Times New Roman"/>
          <w:sz w:val="18"/>
          <w:szCs w:val="18"/>
        </w:rPr>
        <w:t xml:space="preserve">διάστημα </w:t>
      </w:r>
      <w:r w:rsidRPr="00B247CB">
        <w:rPr>
          <w:rFonts w:ascii="Verdana" w:eastAsia="Times New Roman" w:hAnsi="Verdana" w:cs="Times New Roman"/>
          <w:sz w:val="18"/>
          <w:szCs w:val="18"/>
        </w:rPr>
        <w:t xml:space="preserve">δώδεκα (12)  μηνών από την επόμενη της καταληκτικής ημερομηνίας υποβολής προσφορών. </w:t>
      </w:r>
    </w:p>
    <w:p w:rsidR="00250815" w:rsidRDefault="00250815" w:rsidP="00250815">
      <w:pPr>
        <w:pStyle w:val="a4"/>
        <w:rPr>
          <w:rFonts w:ascii="Verdana" w:hAnsi="Verdana"/>
          <w:sz w:val="18"/>
          <w:szCs w:val="18"/>
        </w:rPr>
      </w:pPr>
      <w:r w:rsidRPr="00D10C87">
        <w:rPr>
          <w:rFonts w:ascii="Verdana" w:hAnsi="Verdana"/>
          <w:b/>
          <w:sz w:val="18"/>
          <w:szCs w:val="18"/>
        </w:rPr>
        <w:t>1</w:t>
      </w:r>
      <w:r>
        <w:rPr>
          <w:rFonts w:ascii="Verdana" w:hAnsi="Verdana"/>
          <w:b/>
          <w:sz w:val="18"/>
          <w:szCs w:val="18"/>
        </w:rPr>
        <w:t>1</w:t>
      </w:r>
      <w:r w:rsidRPr="00D10C87">
        <w:rPr>
          <w:rFonts w:ascii="Verdana" w:hAnsi="Verdana"/>
          <w:b/>
          <w:sz w:val="18"/>
          <w:szCs w:val="18"/>
        </w:rPr>
        <w:t>. Γλώσσα σύνταξης προσφορών</w:t>
      </w:r>
      <w:r w:rsidRPr="00D10C87">
        <w:rPr>
          <w:rFonts w:ascii="Verdana" w:hAnsi="Verdana"/>
          <w:sz w:val="18"/>
          <w:szCs w:val="18"/>
        </w:rPr>
        <w:t>: Ελληνική</w:t>
      </w:r>
    </w:p>
    <w:p w:rsidR="00250815" w:rsidRPr="00D10C87" w:rsidRDefault="00250815" w:rsidP="00250815">
      <w:pPr>
        <w:pStyle w:val="a4"/>
        <w:rPr>
          <w:rFonts w:ascii="Verdana" w:hAnsi="Verdana"/>
          <w:sz w:val="18"/>
          <w:szCs w:val="18"/>
        </w:rPr>
      </w:pPr>
    </w:p>
    <w:p w:rsidR="00426DF0" w:rsidRPr="00426DF0" w:rsidRDefault="00250815" w:rsidP="00426DF0">
      <w:pPr>
        <w:jc w:val="both"/>
        <w:rPr>
          <w:rFonts w:ascii="Verdana" w:eastAsia="Times New Roman" w:hAnsi="Verdana" w:cs="Times New Roman"/>
          <w:sz w:val="18"/>
          <w:szCs w:val="18"/>
        </w:rPr>
      </w:pPr>
      <w:r w:rsidRPr="00D257FD">
        <w:rPr>
          <w:rFonts w:ascii="Verdana" w:hAnsi="Verdana"/>
          <w:b/>
          <w:sz w:val="18"/>
          <w:szCs w:val="18"/>
        </w:rPr>
        <w:t>1</w:t>
      </w:r>
      <w:r>
        <w:rPr>
          <w:rFonts w:ascii="Verdana" w:hAnsi="Verdana"/>
          <w:b/>
          <w:sz w:val="18"/>
          <w:szCs w:val="18"/>
        </w:rPr>
        <w:t>2</w:t>
      </w:r>
      <w:r w:rsidRPr="00D257FD">
        <w:rPr>
          <w:rFonts w:ascii="Verdana" w:hAnsi="Verdana"/>
          <w:b/>
          <w:sz w:val="18"/>
          <w:szCs w:val="18"/>
        </w:rPr>
        <w:t xml:space="preserve">. Χρηματοδότηση: </w:t>
      </w:r>
      <w:r w:rsidR="00426DF0" w:rsidRPr="00426DF0">
        <w:rPr>
          <w:rFonts w:ascii="Verdana" w:eastAsia="Times New Roman" w:hAnsi="Verdana" w:cs="Times New Roman"/>
          <w:sz w:val="18"/>
          <w:szCs w:val="18"/>
        </w:rPr>
        <w:t>Για την παρούσα διαδικασία έχει εκδοθεί η απόφαση με αρ. πρωτ.  12911/9-06-2022 (ΑΔΑΜ:22REQ010719399, ΑΔΑ:6ΖΣ0ΩΛΙ-Μ2Φ) για την ανάληψη υποχρέωσης/έγκριση δέσμευσης πίστωσης για το οικονομικό έτος 2022 και έλαβε α/α Α-829 καταχώρησης  στο μητρώο δεσμεύσεων ΔΗΜΟΥ ΛΕΥΚΑΔΑΣ</w:t>
      </w:r>
    </w:p>
    <w:p w:rsidR="00250815" w:rsidRPr="00426DF0" w:rsidRDefault="00426DF0" w:rsidP="00426DF0">
      <w:pPr>
        <w:jc w:val="both"/>
        <w:rPr>
          <w:rFonts w:ascii="Verdana" w:eastAsia="Times New Roman" w:hAnsi="Verdana" w:cs="Times New Roman"/>
          <w:sz w:val="18"/>
          <w:szCs w:val="18"/>
        </w:rPr>
      </w:pPr>
      <w:r w:rsidRPr="00426DF0">
        <w:rPr>
          <w:rFonts w:ascii="Verdana" w:eastAsia="Times New Roman" w:hAnsi="Verdana" w:cs="Times New Roman"/>
          <w:sz w:val="18"/>
          <w:szCs w:val="18"/>
        </w:rPr>
        <w:t>Η παρούσα σύμβαση περιλαμβάνεται στο υποέργο 2-«Προμήθεια υλικών για την αποκατάσταση αγροτικών οδών» του έργου: «ΒΕΛΤΙΩΣΗ ΑΓΡΟΤΙΚΗΣ ΟΔΟΠΟΙΪΑΣ ΔΗΜΟΥ ΛΕΥΚΑΔΑΣ» το οποίο έχει ενταχθεί στον Άξονα «Ποιότητα ζωής και εύρυθμη λειτουργία των πόλεων, της υπαίθρου και των οικισμών» του Προγράμματος «ΑΝΤΩΝΗΣ ΤΡΙΤΣΗΣ», κατόπιν της με αριθμ.14575/24-07-2020/ΑΔΑ:9Η5746ΜΤΛ6-ΓΥ3 πρόσκλησης</w:t>
      </w:r>
    </w:p>
    <w:p w:rsidR="00426DF0" w:rsidRPr="00426DF0" w:rsidRDefault="00426DF0" w:rsidP="00426DF0">
      <w:pPr>
        <w:pStyle w:val="normalwithoutspacing"/>
        <w:rPr>
          <w:rFonts w:ascii="Verdana" w:hAnsi="Verdana"/>
          <w:color w:val="000000"/>
          <w:sz w:val="18"/>
          <w:szCs w:val="18"/>
        </w:rPr>
      </w:pPr>
    </w:p>
    <w:p w:rsidR="00250815" w:rsidRDefault="00250815" w:rsidP="00250815">
      <w:pPr>
        <w:pStyle w:val="a4"/>
        <w:rPr>
          <w:rFonts w:ascii="Verdana" w:hAnsi="Verdana"/>
          <w:sz w:val="18"/>
          <w:szCs w:val="18"/>
        </w:rPr>
      </w:pPr>
      <w:r w:rsidRPr="00D10C87">
        <w:rPr>
          <w:rFonts w:ascii="Verdana" w:hAnsi="Verdana"/>
          <w:b/>
          <w:sz w:val="18"/>
          <w:szCs w:val="18"/>
        </w:rPr>
        <w:t>1</w:t>
      </w:r>
      <w:r>
        <w:rPr>
          <w:rFonts w:ascii="Verdana" w:hAnsi="Verdana"/>
          <w:b/>
          <w:sz w:val="18"/>
          <w:szCs w:val="18"/>
        </w:rPr>
        <w:t>3</w:t>
      </w:r>
      <w:r w:rsidRPr="00D10C87">
        <w:rPr>
          <w:rFonts w:ascii="Verdana" w:hAnsi="Verdana"/>
          <w:b/>
          <w:sz w:val="18"/>
          <w:szCs w:val="18"/>
        </w:rPr>
        <w:t>. Προδικαστικές προσφυγές</w:t>
      </w:r>
      <w:r>
        <w:rPr>
          <w:rFonts w:ascii="Verdana" w:hAnsi="Verdana"/>
          <w:sz w:val="18"/>
          <w:szCs w:val="18"/>
        </w:rPr>
        <w:t xml:space="preserve">:  </w:t>
      </w:r>
      <w:r w:rsidRPr="00D10C87">
        <w:rPr>
          <w:rFonts w:ascii="Verdana" w:hAnsi="Verdana"/>
          <w:sz w:val="18"/>
          <w:szCs w:val="18"/>
        </w:rPr>
        <w:t>Σε περίπτωση προσφυγής κατά πράξης της αναθέτουσας αρχής, ισχύουν οι διατάξεις του Βιβλίου ΙV (άρθρα 345 έως 374) του ν. 4412/2016, και το υπ’</w:t>
      </w:r>
      <w:r>
        <w:rPr>
          <w:rFonts w:ascii="Verdana" w:hAnsi="Verdana"/>
          <w:sz w:val="18"/>
          <w:szCs w:val="18"/>
        </w:rPr>
        <w:t xml:space="preserve"> </w:t>
      </w:r>
      <w:r w:rsidRPr="00D10C87">
        <w:rPr>
          <w:rFonts w:ascii="Verdana" w:hAnsi="Verdana"/>
          <w:sz w:val="18"/>
          <w:szCs w:val="18"/>
        </w:rPr>
        <w:t xml:space="preserve">αριθ. 39 Προεδρικό Διάταγμα (Π.Δ) (ΦΕΚ 64/04-05-2017/τεύχος Α) περί «Κανονισμός εξέτασης Προδικαστικών Προσφυγών ενώπιον της Αρχής Εξέτασης Προδικαστικών Προσφυγών(ΑΕΠΠ)» </w:t>
      </w:r>
    </w:p>
    <w:p w:rsidR="00250815" w:rsidRPr="00C3018D" w:rsidRDefault="00250815" w:rsidP="00250815">
      <w:pPr>
        <w:pStyle w:val="a4"/>
        <w:rPr>
          <w:rFonts w:ascii="Verdana" w:hAnsi="Verdana"/>
          <w:sz w:val="18"/>
          <w:szCs w:val="18"/>
        </w:rPr>
      </w:pPr>
    </w:p>
    <w:p w:rsidR="00250815" w:rsidRDefault="00250815" w:rsidP="00250815">
      <w:pPr>
        <w:spacing w:after="0" w:line="240" w:lineRule="auto"/>
        <w:jc w:val="both"/>
        <w:rPr>
          <w:rFonts w:ascii="Verdana" w:eastAsia="Times New Roman" w:hAnsi="Verdana" w:cs="Times New Roman"/>
          <w:sz w:val="18"/>
          <w:szCs w:val="18"/>
        </w:rPr>
      </w:pPr>
      <w:r w:rsidRPr="00D10C87">
        <w:rPr>
          <w:rFonts w:ascii="Verdana" w:hAnsi="Verdana"/>
          <w:b/>
          <w:sz w:val="18"/>
          <w:szCs w:val="18"/>
        </w:rPr>
        <w:t>1</w:t>
      </w:r>
      <w:r>
        <w:rPr>
          <w:rFonts w:ascii="Verdana" w:hAnsi="Verdana"/>
          <w:b/>
          <w:sz w:val="18"/>
          <w:szCs w:val="18"/>
        </w:rPr>
        <w:t>4</w:t>
      </w:r>
      <w:r w:rsidRPr="00D10C87">
        <w:rPr>
          <w:rFonts w:ascii="Verdana" w:hAnsi="Verdana"/>
          <w:b/>
          <w:sz w:val="18"/>
          <w:szCs w:val="18"/>
        </w:rPr>
        <w:t>. Δημοσιεύσεις:</w:t>
      </w:r>
      <w:r w:rsidRPr="00D10C87">
        <w:rPr>
          <w:rFonts w:ascii="Verdana" w:hAnsi="Verdana"/>
          <w:sz w:val="18"/>
          <w:szCs w:val="18"/>
        </w:rPr>
        <w:t xml:space="preserve"> </w:t>
      </w:r>
      <w:r>
        <w:rPr>
          <w:rFonts w:ascii="Verdana" w:eastAsia="Times New Roman" w:hAnsi="Verdana" w:cs="Times New Roman"/>
          <w:sz w:val="18"/>
          <w:szCs w:val="18"/>
        </w:rPr>
        <w:t>Η περίληψη</w:t>
      </w:r>
      <w:r w:rsidRPr="002D1301">
        <w:rPr>
          <w:rFonts w:ascii="Verdana" w:eastAsia="Times New Roman" w:hAnsi="Verdana" w:cs="Times New Roman"/>
          <w:sz w:val="18"/>
          <w:szCs w:val="18"/>
        </w:rPr>
        <w:t xml:space="preserve"> και το πλήρες κείμενο της παρούσας Διακήρυξης καταχωρήθηκαν στο Κεντρικό Ηλεκτρονικό Μητρώο Δημοσίων Συμβάσεων (ΚΗΜΔΗΣ). </w:t>
      </w:r>
    </w:p>
    <w:p w:rsidR="00426DF0" w:rsidRDefault="00426DF0" w:rsidP="00250815">
      <w:pPr>
        <w:spacing w:after="0" w:line="240" w:lineRule="auto"/>
        <w:jc w:val="both"/>
        <w:rPr>
          <w:rFonts w:ascii="Verdana" w:eastAsia="Times New Roman" w:hAnsi="Verdana" w:cs="Times New Roman"/>
          <w:sz w:val="18"/>
          <w:szCs w:val="18"/>
        </w:rPr>
      </w:pPr>
    </w:p>
    <w:p w:rsidR="00250815" w:rsidRPr="002D1301" w:rsidRDefault="00250815" w:rsidP="00250815">
      <w:pPr>
        <w:spacing w:after="0" w:line="240" w:lineRule="auto"/>
        <w:jc w:val="both"/>
        <w:rPr>
          <w:rFonts w:ascii="Verdana" w:eastAsia="Times New Roman" w:hAnsi="Verdana" w:cs="Times New Roman"/>
          <w:sz w:val="18"/>
          <w:szCs w:val="18"/>
        </w:rPr>
      </w:pPr>
      <w:r>
        <w:rPr>
          <w:rFonts w:ascii="Verdana" w:hAnsi="Verdana" w:cs="Tahoma"/>
          <w:b/>
          <w:sz w:val="18"/>
          <w:szCs w:val="18"/>
        </w:rPr>
        <w:tab/>
      </w:r>
      <w:r>
        <w:rPr>
          <w:rFonts w:ascii="Verdana" w:hAnsi="Verdana" w:cs="Tahoma"/>
          <w:b/>
          <w:sz w:val="18"/>
          <w:szCs w:val="18"/>
        </w:rPr>
        <w:tab/>
      </w:r>
    </w:p>
    <w:p w:rsidR="00250815" w:rsidRDefault="00250815" w:rsidP="00250815">
      <w:pPr>
        <w:spacing w:after="0" w:line="240" w:lineRule="auto"/>
        <w:jc w:val="both"/>
        <w:rPr>
          <w:rFonts w:ascii="Verdana" w:hAnsi="Verdana"/>
          <w:b/>
          <w:sz w:val="18"/>
          <w:szCs w:val="18"/>
        </w:rPr>
      </w:pPr>
      <w:r>
        <w:rPr>
          <w:rFonts w:ascii="Verdana" w:hAnsi="Verdana"/>
          <w:sz w:val="18"/>
          <w:szCs w:val="18"/>
        </w:rPr>
        <w:tab/>
      </w:r>
      <w:r>
        <w:rPr>
          <w:rFonts w:ascii="Verdana" w:hAnsi="Verdana"/>
          <w:sz w:val="18"/>
          <w:szCs w:val="18"/>
        </w:rPr>
        <w:tab/>
        <w:t xml:space="preserve">                                                              </w:t>
      </w:r>
      <w:r>
        <w:rPr>
          <w:rFonts w:ascii="Verdana" w:hAnsi="Verdana"/>
          <w:b/>
          <w:sz w:val="18"/>
          <w:szCs w:val="18"/>
        </w:rPr>
        <w:t>Ο  Αντιδήμαρχος</w:t>
      </w:r>
    </w:p>
    <w:p w:rsidR="00250815" w:rsidRDefault="00250815" w:rsidP="00250815">
      <w:pPr>
        <w:spacing w:after="0" w:line="240" w:lineRule="auto"/>
        <w:jc w:val="both"/>
        <w:rPr>
          <w:rFonts w:ascii="Verdana" w:hAnsi="Verdana"/>
          <w:b/>
          <w:sz w:val="18"/>
          <w:szCs w:val="18"/>
        </w:rPr>
      </w:pPr>
    </w:p>
    <w:p w:rsidR="00250815" w:rsidRDefault="00250815" w:rsidP="00250815">
      <w:pPr>
        <w:spacing w:after="0" w:line="240" w:lineRule="auto"/>
        <w:jc w:val="both"/>
        <w:rPr>
          <w:rFonts w:ascii="Verdana" w:hAnsi="Verdana"/>
          <w:b/>
          <w:sz w:val="18"/>
          <w:szCs w:val="18"/>
        </w:rPr>
      </w:pPr>
    </w:p>
    <w:p w:rsidR="00426DF0" w:rsidRDefault="00426DF0" w:rsidP="00250815">
      <w:pPr>
        <w:spacing w:after="0" w:line="240" w:lineRule="auto"/>
        <w:jc w:val="both"/>
        <w:rPr>
          <w:rFonts w:ascii="Verdana" w:hAnsi="Verdana"/>
          <w:b/>
          <w:sz w:val="18"/>
          <w:szCs w:val="18"/>
        </w:rPr>
      </w:pPr>
    </w:p>
    <w:p w:rsidR="00250815" w:rsidRDefault="00250815" w:rsidP="00250815">
      <w:pPr>
        <w:spacing w:after="0" w:line="240" w:lineRule="auto"/>
        <w:jc w:val="both"/>
        <w:rPr>
          <w:rFonts w:ascii="Verdana" w:hAnsi="Verdana"/>
          <w:b/>
          <w:sz w:val="18"/>
          <w:szCs w:val="18"/>
        </w:rPr>
      </w:pPr>
    </w:p>
    <w:p w:rsidR="00250815" w:rsidRDefault="00250815" w:rsidP="00250815">
      <w:pPr>
        <w:spacing w:after="0" w:line="240" w:lineRule="auto"/>
      </w:pPr>
      <w:r>
        <w:rPr>
          <w:rFonts w:ascii="Verdana" w:hAnsi="Verdana"/>
          <w:b/>
          <w:sz w:val="18"/>
          <w:szCs w:val="18"/>
        </w:rPr>
        <w:t xml:space="preserve">                                                              </w:t>
      </w:r>
      <w:r>
        <w:rPr>
          <w:rFonts w:ascii="Verdana" w:hAnsi="Verdana"/>
          <w:b/>
          <w:sz w:val="18"/>
          <w:szCs w:val="18"/>
        </w:rPr>
        <w:tab/>
        <w:t xml:space="preserve">                 Γαζής Αναστάσιος</w:t>
      </w:r>
    </w:p>
    <w:p w:rsidR="00250815" w:rsidRPr="00825BB9" w:rsidRDefault="00250815" w:rsidP="00250815">
      <w:pPr>
        <w:pStyle w:val="a4"/>
        <w:rPr>
          <w:rFonts w:ascii="Verdana" w:hAnsi="Verdana"/>
          <w:sz w:val="18"/>
          <w:szCs w:val="18"/>
        </w:rPr>
      </w:pPr>
    </w:p>
    <w:p w:rsidR="00250815" w:rsidRDefault="00250815" w:rsidP="00250815"/>
    <w:p w:rsidR="00250815" w:rsidRPr="00793626" w:rsidRDefault="00250815" w:rsidP="00250815"/>
    <w:p w:rsidR="00250815" w:rsidRDefault="00250815" w:rsidP="00250815"/>
    <w:sectPr w:rsidR="00250815" w:rsidSect="005451B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C5" w:rsidRDefault="00976CC5" w:rsidP="009A1F0F">
      <w:pPr>
        <w:spacing w:after="0" w:line="240" w:lineRule="auto"/>
      </w:pPr>
      <w:r>
        <w:separator/>
      </w:r>
    </w:p>
  </w:endnote>
  <w:endnote w:type="continuationSeparator" w:id="1">
    <w:p w:rsidR="00976CC5" w:rsidRDefault="00976CC5" w:rsidP="009A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C5" w:rsidRDefault="00976CC5" w:rsidP="009A1F0F">
      <w:pPr>
        <w:spacing w:after="0" w:line="240" w:lineRule="auto"/>
      </w:pPr>
      <w:r>
        <w:separator/>
      </w:r>
    </w:p>
  </w:footnote>
  <w:footnote w:type="continuationSeparator" w:id="1">
    <w:p w:rsidR="00976CC5" w:rsidRDefault="00976CC5" w:rsidP="009A1F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00AE9"/>
    <w:rsid w:val="00250815"/>
    <w:rsid w:val="00426DF0"/>
    <w:rsid w:val="005352EC"/>
    <w:rsid w:val="005451BC"/>
    <w:rsid w:val="00601C2D"/>
    <w:rsid w:val="00976CC5"/>
    <w:rsid w:val="009A1F0F"/>
    <w:rsid w:val="00F00A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
    <w:qFormat/>
    <w:rsid w:val="00250815"/>
    <w:pPr>
      <w:widowControl w:val="0"/>
      <w:autoSpaceDE w:val="0"/>
      <w:autoSpaceDN w:val="0"/>
      <w:spacing w:before="1" w:after="0" w:line="240" w:lineRule="auto"/>
      <w:ind w:left="383"/>
      <w:jc w:val="center"/>
    </w:pPr>
    <w:rPr>
      <w:rFonts w:ascii="Calibri" w:eastAsia="Calibri" w:hAnsi="Calibri" w:cs="Calibri"/>
      <w:b/>
      <w:bCs/>
      <w:sz w:val="24"/>
      <w:szCs w:val="24"/>
      <w:u w:val="single" w:color="000000"/>
      <w:lang w:eastAsia="en-US"/>
    </w:rPr>
  </w:style>
  <w:style w:type="character" w:customStyle="1" w:styleId="Char">
    <w:name w:val="Τίτλος Char"/>
    <w:basedOn w:val="a0"/>
    <w:link w:val="a3"/>
    <w:uiPriority w:val="1"/>
    <w:rsid w:val="00250815"/>
    <w:rPr>
      <w:rFonts w:ascii="Calibri" w:eastAsia="Calibri" w:hAnsi="Calibri" w:cs="Calibri"/>
      <w:b/>
      <w:bCs/>
      <w:sz w:val="24"/>
      <w:szCs w:val="24"/>
      <w:u w:val="single" w:color="000000"/>
      <w:lang w:eastAsia="en-US"/>
    </w:rPr>
  </w:style>
  <w:style w:type="paragraph" w:styleId="a4">
    <w:name w:val="Body Text"/>
    <w:basedOn w:val="a"/>
    <w:link w:val="Char0"/>
    <w:semiHidden/>
    <w:rsid w:val="0025081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Char0">
    <w:name w:val="Σώμα κειμένου Char"/>
    <w:basedOn w:val="a0"/>
    <w:link w:val="a4"/>
    <w:semiHidden/>
    <w:rsid w:val="00250815"/>
    <w:rPr>
      <w:rFonts w:ascii="Arial" w:eastAsia="Times New Roman" w:hAnsi="Arial" w:cs="Times New Roman"/>
      <w:sz w:val="24"/>
      <w:szCs w:val="20"/>
    </w:rPr>
  </w:style>
  <w:style w:type="table" w:styleId="a5">
    <w:name w:val="Table Grid"/>
    <w:basedOn w:val="a1"/>
    <w:uiPriority w:val="59"/>
    <w:rsid w:val="0025081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rsid w:val="00250815"/>
    <w:rPr>
      <w:color w:val="0066CC"/>
      <w:u w:val="single"/>
    </w:rPr>
  </w:style>
  <w:style w:type="paragraph" w:customStyle="1" w:styleId="normalwithoutspacing">
    <w:name w:val="normal_without_spacing"/>
    <w:basedOn w:val="a"/>
    <w:rsid w:val="00250815"/>
    <w:pPr>
      <w:suppressAutoHyphens/>
      <w:spacing w:after="60" w:line="240" w:lineRule="auto"/>
      <w:jc w:val="both"/>
    </w:pPr>
    <w:rPr>
      <w:rFonts w:ascii="Calibri" w:eastAsia="Times New Roman" w:hAnsi="Calibri" w:cs="Calibri"/>
      <w:szCs w:val="24"/>
      <w:lang w:eastAsia="zh-CN"/>
    </w:rPr>
  </w:style>
  <w:style w:type="paragraph" w:styleId="a6">
    <w:name w:val="Balloon Text"/>
    <w:basedOn w:val="a"/>
    <w:link w:val="Char1"/>
    <w:uiPriority w:val="99"/>
    <w:semiHidden/>
    <w:unhideWhenUsed/>
    <w:rsid w:val="0025081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50815"/>
    <w:rPr>
      <w:rFonts w:ascii="Tahoma" w:hAnsi="Tahoma" w:cs="Tahoma"/>
      <w:sz w:val="16"/>
      <w:szCs w:val="16"/>
    </w:rPr>
  </w:style>
  <w:style w:type="paragraph" w:customStyle="1" w:styleId="WW-Default1">
    <w:name w:val="WW-Default1"/>
    <w:rsid w:val="005352EC"/>
    <w:pPr>
      <w:widowControl w:val="0"/>
      <w:spacing w:after="0" w:line="240" w:lineRule="auto"/>
    </w:pPr>
    <w:rPr>
      <w:rFonts w:ascii="Times New Roman" w:eastAsia="Times New Roman" w:hAnsi="Times New Roman" w:cs="Times New Roman"/>
      <w:kern w:val="1"/>
      <w:sz w:val="24"/>
      <w:szCs w:val="20"/>
    </w:rPr>
  </w:style>
  <w:style w:type="character" w:customStyle="1" w:styleId="FootnoteReference2">
    <w:name w:val="Footnote Reference2"/>
    <w:rsid w:val="009A1F0F"/>
    <w:rPr>
      <w:vertAlign w:val="superscript"/>
    </w:rPr>
  </w:style>
  <w:style w:type="character" w:customStyle="1" w:styleId="a7">
    <w:name w:val="Σύμβολο υποσημείωσης"/>
    <w:rsid w:val="009A1F0F"/>
    <w:rPr>
      <w:vertAlign w:val="superscript"/>
    </w:rPr>
  </w:style>
  <w:style w:type="paragraph" w:styleId="a8">
    <w:name w:val="footnote text"/>
    <w:basedOn w:val="a"/>
    <w:link w:val="Char10"/>
    <w:rsid w:val="009A1F0F"/>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2">
    <w:name w:val="Κείμενο υποσημείωσης Char"/>
    <w:basedOn w:val="a0"/>
    <w:link w:val="a8"/>
    <w:uiPriority w:val="99"/>
    <w:semiHidden/>
    <w:rsid w:val="009A1F0F"/>
    <w:rPr>
      <w:sz w:val="20"/>
      <w:szCs w:val="20"/>
    </w:rPr>
  </w:style>
  <w:style w:type="character" w:customStyle="1" w:styleId="Char10">
    <w:name w:val="Κείμενο υποσημείωσης Char1"/>
    <w:basedOn w:val="a0"/>
    <w:link w:val="a8"/>
    <w:rsid w:val="009A1F0F"/>
    <w:rPr>
      <w:rFonts w:ascii="Calibri" w:eastAsia="Times New Roman" w:hAnsi="Calibri" w:cs="Calibri"/>
      <w:sz w:val="18"/>
      <w:szCs w:val="20"/>
      <w:lang w:val="en-I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3" Type="http://schemas.openxmlformats.org/officeDocument/2006/relationships/webSettings" Target="webSettings.xml"/><Relationship Id="rId7" Type="http://schemas.openxmlformats.org/officeDocument/2006/relationships/hyperlink" Target="mailto:info@lefkada.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fkad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1173</Words>
  <Characters>6339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2022-06-15T10:22:00Z</dcterms:created>
  <dcterms:modified xsi:type="dcterms:W3CDTF">2022-06-15T11:11:00Z</dcterms:modified>
</cp:coreProperties>
</file>