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02" w:rsidRDefault="00204002" w:rsidP="00204002">
      <w:pPr>
        <w:rPr>
          <w:rFonts w:ascii="Verdana" w:hAnsi="Verdana"/>
          <w:b/>
          <w:sz w:val="18"/>
          <w:szCs w:val="18"/>
        </w:rPr>
      </w:pPr>
      <w:r>
        <w:rPr>
          <w:noProof/>
        </w:rPr>
        <w:drawing>
          <wp:anchor distT="0" distB="0" distL="114300" distR="114300" simplePos="0" relativeHeight="251659264" behindDoc="0" locked="0" layoutInCell="1" allowOverlap="1">
            <wp:simplePos x="0" y="0"/>
            <wp:positionH relativeFrom="column">
              <wp:posOffset>332740</wp:posOffset>
            </wp:positionH>
            <wp:positionV relativeFrom="paragraph">
              <wp:posOffset>-19050</wp:posOffset>
            </wp:positionV>
            <wp:extent cx="647700" cy="638175"/>
            <wp:effectExtent l="19050" t="0" r="0" b="0"/>
            <wp:wrapSquare wrapText="bothSides"/>
            <wp:docPr id="2" name="Εικόνα 2" descr="εθνοσημο για Λευκά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για Λευκάδα"/>
                    <pic:cNvPicPr>
                      <a:picLocks noChangeAspect="1" noChangeArrowheads="1"/>
                    </pic:cNvPicPr>
                  </pic:nvPicPr>
                  <pic:blipFill>
                    <a:blip r:embed="rId7"/>
                    <a:srcRect/>
                    <a:stretch>
                      <a:fillRect/>
                    </a:stretch>
                  </pic:blipFill>
                  <pic:spPr bwMode="auto">
                    <a:xfrm>
                      <a:off x="0" y="0"/>
                      <a:ext cx="647700" cy="638175"/>
                    </a:xfrm>
                    <a:prstGeom prst="rect">
                      <a:avLst/>
                    </a:prstGeom>
                    <a:noFill/>
                  </pic:spPr>
                </pic:pic>
              </a:graphicData>
            </a:graphic>
          </wp:anchor>
        </w:drawing>
      </w:r>
    </w:p>
    <w:p w:rsidR="00204002" w:rsidRDefault="00204002" w:rsidP="00204002">
      <w:pPr>
        <w:rPr>
          <w:rFonts w:ascii="Verdana" w:hAnsi="Verdana"/>
          <w:b/>
          <w:sz w:val="18"/>
          <w:szCs w:val="18"/>
        </w:rPr>
      </w:pPr>
    </w:p>
    <w:p w:rsidR="00204002" w:rsidRDefault="00204002" w:rsidP="00204002">
      <w:pPr>
        <w:spacing w:after="0" w:line="240" w:lineRule="auto"/>
        <w:rPr>
          <w:rFonts w:ascii="Verdana" w:hAnsi="Verdana"/>
          <w:b/>
          <w:sz w:val="18"/>
          <w:szCs w:val="18"/>
        </w:rPr>
      </w:pPr>
      <w:r>
        <w:rPr>
          <w:rFonts w:ascii="Verdana" w:hAnsi="Verdana"/>
          <w:b/>
          <w:sz w:val="18"/>
          <w:szCs w:val="18"/>
        </w:rPr>
        <w:t xml:space="preserve">                 </w:t>
      </w:r>
      <w:r>
        <w:rPr>
          <w:rFonts w:ascii="Verdana" w:hAnsi="Verdana"/>
          <w:b/>
          <w:sz w:val="18"/>
          <w:szCs w:val="18"/>
        </w:rPr>
        <w:tab/>
      </w:r>
      <w:r>
        <w:rPr>
          <w:rFonts w:ascii="Verdana" w:hAnsi="Verdana"/>
          <w:b/>
          <w:sz w:val="18"/>
          <w:szCs w:val="18"/>
        </w:rPr>
        <w:tab/>
        <w:t xml:space="preserve">         ΑΝΑΡΤΗΤΕΟ ΣΤΟ ΜΗΤΡΩΟ</w:t>
      </w:r>
    </w:p>
    <w:p w:rsidR="00204002" w:rsidRDefault="00204002" w:rsidP="00204002">
      <w:pPr>
        <w:spacing w:after="0" w:line="240" w:lineRule="auto"/>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ΑΝΑΡΤΗΤΕΟ ΣΤΟ ΔΙΑΚΙΚΤΥΟ</w:t>
      </w:r>
    </w:p>
    <w:p w:rsidR="00204002" w:rsidRDefault="00204002" w:rsidP="00204002">
      <w:pPr>
        <w:spacing w:after="0" w:line="240" w:lineRule="auto"/>
        <w:rPr>
          <w:rFonts w:ascii="Verdana" w:hAnsi="Verdana"/>
          <w:b/>
          <w:sz w:val="18"/>
          <w:szCs w:val="18"/>
        </w:rPr>
      </w:pPr>
      <w:r>
        <w:rPr>
          <w:rFonts w:ascii="Verdana" w:hAnsi="Verdana"/>
          <w:b/>
          <w:sz w:val="18"/>
          <w:szCs w:val="18"/>
        </w:rPr>
        <w:t xml:space="preserve">ΕΛΛΗΝΙΚΗ ΔΗΜΟΚΡΑΤΙΑ </w:t>
      </w:r>
      <w:r>
        <w:rPr>
          <w:rFonts w:ascii="Verdana" w:hAnsi="Verdana"/>
          <w:b/>
          <w:sz w:val="18"/>
          <w:szCs w:val="18"/>
        </w:rPr>
        <w:tab/>
      </w:r>
      <w:r>
        <w:rPr>
          <w:rFonts w:ascii="Verdana" w:hAnsi="Verdana"/>
          <w:b/>
          <w:sz w:val="18"/>
          <w:szCs w:val="18"/>
        </w:rPr>
        <w:tab/>
      </w:r>
      <w:r>
        <w:rPr>
          <w:rFonts w:ascii="Verdana" w:hAnsi="Verdana"/>
          <w:b/>
          <w:sz w:val="18"/>
          <w:szCs w:val="18"/>
        </w:rPr>
        <w:tab/>
        <w:t xml:space="preserve"> Λευκάδα, </w:t>
      </w:r>
      <w:r w:rsidR="004A777C">
        <w:rPr>
          <w:rFonts w:ascii="Verdana" w:hAnsi="Verdana"/>
          <w:b/>
          <w:sz w:val="18"/>
          <w:szCs w:val="18"/>
        </w:rPr>
        <w:t>10 Νοεμβρίου</w:t>
      </w:r>
      <w:r>
        <w:rPr>
          <w:rFonts w:ascii="Verdana" w:hAnsi="Verdana"/>
          <w:b/>
          <w:sz w:val="18"/>
          <w:szCs w:val="18"/>
        </w:rPr>
        <w:t xml:space="preserve"> 2022</w:t>
      </w:r>
    </w:p>
    <w:p w:rsidR="00204002" w:rsidRDefault="00204002" w:rsidP="00204002">
      <w:pPr>
        <w:spacing w:after="0" w:line="240" w:lineRule="auto"/>
        <w:rPr>
          <w:rFonts w:ascii="Verdana" w:hAnsi="Verdana"/>
          <w:b/>
          <w:sz w:val="18"/>
          <w:szCs w:val="18"/>
        </w:rPr>
      </w:pPr>
      <w:r>
        <w:rPr>
          <w:rFonts w:ascii="Verdana" w:hAnsi="Verdana"/>
          <w:b/>
          <w:sz w:val="18"/>
          <w:szCs w:val="18"/>
        </w:rPr>
        <w:t xml:space="preserve">ΝΟΜΟΣ ΛΕΥΚΑΔΑΣ                       </w:t>
      </w:r>
      <w:r w:rsidR="004A777C">
        <w:rPr>
          <w:rFonts w:ascii="Verdana" w:hAnsi="Verdana"/>
          <w:b/>
          <w:sz w:val="18"/>
          <w:szCs w:val="18"/>
        </w:rPr>
        <w:t xml:space="preserve">                 Αρ. Πρωτ.:25288</w:t>
      </w:r>
    </w:p>
    <w:p w:rsidR="00204002" w:rsidRDefault="00204002" w:rsidP="00204002">
      <w:pPr>
        <w:spacing w:after="0" w:line="240" w:lineRule="auto"/>
        <w:rPr>
          <w:rFonts w:ascii="Verdana" w:hAnsi="Verdana"/>
          <w:b/>
          <w:sz w:val="18"/>
          <w:szCs w:val="18"/>
        </w:rPr>
      </w:pPr>
      <w:r>
        <w:rPr>
          <w:rFonts w:ascii="Verdana" w:hAnsi="Verdana"/>
          <w:b/>
          <w:sz w:val="18"/>
          <w:szCs w:val="18"/>
        </w:rPr>
        <w:t>ΔΗΜΟΣ ΛΕΥΚΑΔΑΣ</w:t>
      </w:r>
    </w:p>
    <w:p w:rsidR="00204002" w:rsidRDefault="00204002" w:rsidP="00204002">
      <w:pPr>
        <w:spacing w:after="0" w:line="240" w:lineRule="auto"/>
        <w:jc w:val="right"/>
        <w:rPr>
          <w:rFonts w:ascii="Verdana" w:hAnsi="Verdana"/>
          <w:b/>
          <w:sz w:val="18"/>
          <w:szCs w:val="18"/>
        </w:rPr>
      </w:pPr>
    </w:p>
    <w:p w:rsidR="00204002" w:rsidRDefault="004A777C" w:rsidP="00204002">
      <w:pPr>
        <w:spacing w:after="0" w:line="240" w:lineRule="auto"/>
        <w:jc w:val="center"/>
        <w:rPr>
          <w:rFonts w:ascii="Verdana" w:hAnsi="Verdana"/>
          <w:b/>
          <w:sz w:val="18"/>
          <w:szCs w:val="18"/>
        </w:rPr>
      </w:pPr>
      <w:r>
        <w:rPr>
          <w:rFonts w:ascii="Verdana" w:hAnsi="Verdana"/>
          <w:b/>
          <w:sz w:val="18"/>
          <w:szCs w:val="18"/>
        </w:rPr>
        <w:t>ΠΕΡΙΛΗΨΗ</w:t>
      </w:r>
      <w:r w:rsidR="00204002">
        <w:rPr>
          <w:rFonts w:ascii="Verdana" w:hAnsi="Verdana"/>
          <w:b/>
          <w:sz w:val="18"/>
          <w:szCs w:val="18"/>
        </w:rPr>
        <w:t xml:space="preserve"> ΑΝΟΙΚΤΟΥ ΗΛΕΚΤΡΟΝΙΚΟΥ ΔΙΑΓΩΝΙΣΜΟΥ  </w:t>
      </w:r>
    </w:p>
    <w:p w:rsidR="00204002" w:rsidRDefault="00204002" w:rsidP="00204002">
      <w:pPr>
        <w:spacing w:after="0" w:line="240" w:lineRule="auto"/>
        <w:jc w:val="center"/>
        <w:rPr>
          <w:rFonts w:ascii="Verdana" w:hAnsi="Verdana"/>
          <w:b/>
          <w:sz w:val="18"/>
          <w:szCs w:val="18"/>
        </w:rPr>
      </w:pPr>
      <w:r>
        <w:rPr>
          <w:rFonts w:ascii="Verdana" w:hAnsi="Verdana"/>
          <w:b/>
          <w:sz w:val="18"/>
          <w:szCs w:val="18"/>
        </w:rPr>
        <w:t>Ο Αντιδήμαρχος Λευκάδας</w:t>
      </w:r>
    </w:p>
    <w:p w:rsidR="00204002" w:rsidRDefault="00204002" w:rsidP="00204002">
      <w:pPr>
        <w:spacing w:after="0" w:line="240" w:lineRule="auto"/>
        <w:jc w:val="center"/>
        <w:rPr>
          <w:rFonts w:ascii="Verdana" w:hAnsi="Verdana"/>
          <w:b/>
          <w:sz w:val="18"/>
          <w:szCs w:val="18"/>
        </w:rPr>
      </w:pPr>
    </w:p>
    <w:p w:rsidR="004A777C" w:rsidRDefault="00204002" w:rsidP="004A777C">
      <w:pPr>
        <w:spacing w:after="0" w:line="360" w:lineRule="auto"/>
        <w:ind w:right="85"/>
        <w:jc w:val="both"/>
        <w:rPr>
          <w:rFonts w:ascii="Verdana" w:hAnsi="Verdana"/>
          <w:sz w:val="18"/>
          <w:szCs w:val="18"/>
        </w:rPr>
      </w:pPr>
      <w:r>
        <w:rPr>
          <w:rFonts w:ascii="Verdana" w:hAnsi="Verdana"/>
          <w:sz w:val="18"/>
          <w:szCs w:val="18"/>
        </w:rPr>
        <w:t xml:space="preserve">προκηρύσσει ηλεκτρονικό ανοικτό διαγωνισμό κάτω των ορίων με σφραγισμένες προσφορές για την παροχή υπηρεσίας </w:t>
      </w:r>
      <w:r w:rsidRPr="00212087">
        <w:rPr>
          <w:rFonts w:ascii="Verdana" w:hAnsi="Verdana"/>
          <w:b/>
          <w:sz w:val="18"/>
          <w:szCs w:val="18"/>
          <w:lang w:eastAsia="ar-SA"/>
        </w:rPr>
        <w:t>«</w:t>
      </w:r>
      <w:r w:rsidR="004A777C" w:rsidRPr="0001733E">
        <w:rPr>
          <w:rFonts w:ascii="Verdana" w:hAnsi="Verdana" w:cs="Arial"/>
          <w:sz w:val="18"/>
          <w:szCs w:val="18"/>
          <w:shd w:val="clear" w:color="auto" w:fill="FFFFFF"/>
        </w:rPr>
        <w:t>ΑΣΦΑΛΙΣΗ ΟΧΗΜΑΤΩΝ, ΜΗΧΑΝΗΜΑΤΩΝ ΕΡΓΟΥ ΚΑΙ ΕΡΓΑΛΕΙΩΝ ΠΡΑΣΙΝΟΥ ΤΟΥ Δ.ΛΕΥΚΑΔΑΣ ΓΙΑ ΤΑ ΕΤΗ 2023-2024</w:t>
      </w:r>
      <w:r w:rsidRPr="00212087">
        <w:rPr>
          <w:rFonts w:ascii="Verdana" w:hAnsi="Verdana"/>
          <w:b/>
          <w:sz w:val="18"/>
          <w:szCs w:val="18"/>
          <w:lang w:eastAsia="ar-SA"/>
        </w:rPr>
        <w:t>»</w:t>
      </w:r>
      <w:r>
        <w:rPr>
          <w:rFonts w:ascii="Verdana" w:hAnsi="Verdana"/>
          <w:sz w:val="18"/>
          <w:szCs w:val="18"/>
          <w:lang w:eastAsia="ar-SA"/>
        </w:rPr>
        <w:t xml:space="preserve"> </w:t>
      </w:r>
      <w:r>
        <w:rPr>
          <w:rFonts w:ascii="Verdana" w:hAnsi="Verdana"/>
          <w:b/>
          <w:sz w:val="18"/>
          <w:szCs w:val="18"/>
        </w:rPr>
        <w:t xml:space="preserve"> </w:t>
      </w:r>
      <w:r>
        <w:rPr>
          <w:rFonts w:ascii="Verdana" w:hAnsi="Verdana"/>
          <w:sz w:val="18"/>
          <w:szCs w:val="18"/>
        </w:rPr>
        <w:t xml:space="preserve"> με </w:t>
      </w:r>
      <w:r w:rsidRPr="00EA620F">
        <w:rPr>
          <w:rFonts w:ascii="Verdana" w:hAnsi="Verdana"/>
          <w:sz w:val="18"/>
          <w:szCs w:val="18"/>
        </w:rPr>
        <w:t xml:space="preserve">εκτιμώμενη αξία </w:t>
      </w:r>
      <w:r w:rsidR="004A777C">
        <w:rPr>
          <w:rFonts w:ascii="Verdana" w:hAnsi="Verdana"/>
          <w:sz w:val="18"/>
          <w:szCs w:val="18"/>
        </w:rPr>
        <w:t>61.800,00</w:t>
      </w:r>
      <w:r>
        <w:t>€</w:t>
      </w:r>
      <w:r w:rsidR="004A777C">
        <w:t xml:space="preserve">, </w:t>
      </w:r>
      <w:r w:rsidR="004A777C" w:rsidRPr="004A777C">
        <w:rPr>
          <w:rFonts w:ascii="Verdana" w:hAnsi="Verdana"/>
          <w:sz w:val="18"/>
          <w:szCs w:val="18"/>
        </w:rPr>
        <w:t xml:space="preserve">δεν υπόκειται σε Φόρο Προστιθέμενης Αξίας (Φ.Π.Α.), </w:t>
      </w:r>
      <w:r>
        <w:rPr>
          <w:rFonts w:ascii="Verdana" w:hAnsi="Verdana"/>
          <w:sz w:val="18"/>
          <w:szCs w:val="18"/>
        </w:rPr>
        <w:t>με κριτήριο κατακύρωσης την πλέον συμφέρουσα</w:t>
      </w:r>
      <w:r w:rsidRPr="00212087">
        <w:rPr>
          <w:rFonts w:ascii="Verdana" w:hAnsi="Verdana"/>
          <w:sz w:val="18"/>
          <w:szCs w:val="18"/>
        </w:rPr>
        <w:t xml:space="preserve"> από οικονομική άποψη προσφοράς, βάσει</w:t>
      </w:r>
      <w:r>
        <w:rPr>
          <w:rFonts w:ascii="Verdana" w:hAnsi="Verdana"/>
          <w:sz w:val="18"/>
          <w:szCs w:val="18"/>
        </w:rPr>
        <w:t xml:space="preserve"> </w:t>
      </w:r>
      <w:r w:rsidRPr="00212087">
        <w:rPr>
          <w:rFonts w:ascii="Verdana" w:hAnsi="Verdana"/>
          <w:sz w:val="18"/>
          <w:szCs w:val="18"/>
        </w:rPr>
        <w:t xml:space="preserve"> τιμής</w:t>
      </w:r>
      <w:r>
        <w:rPr>
          <w:rFonts w:ascii="Verdana" w:hAnsi="Verdana"/>
          <w:sz w:val="18"/>
          <w:szCs w:val="18"/>
        </w:rPr>
        <w:t xml:space="preserve">. </w:t>
      </w:r>
    </w:p>
    <w:p w:rsidR="00204002" w:rsidRPr="00212087" w:rsidRDefault="00204002" w:rsidP="004A777C">
      <w:pPr>
        <w:pStyle w:val="normalwithoutspacing"/>
        <w:spacing w:after="0" w:line="360" w:lineRule="auto"/>
        <w:rPr>
          <w:rFonts w:ascii="Verdana" w:hAnsi="Verdana"/>
          <w:sz w:val="18"/>
          <w:szCs w:val="18"/>
        </w:rPr>
      </w:pPr>
      <w:r w:rsidRPr="00EA620F">
        <w:rPr>
          <w:rFonts w:ascii="Verdana" w:hAnsi="Verdana"/>
          <w:sz w:val="18"/>
          <w:szCs w:val="18"/>
        </w:rPr>
        <w:t xml:space="preserve">Η εκτιμώμενη αξία της σύμβασης ανέρχεται στο ποσό των </w:t>
      </w:r>
      <w:r w:rsidR="004A777C" w:rsidRPr="004A777C">
        <w:rPr>
          <w:rFonts w:ascii="Verdana" w:hAnsi="Verdana"/>
          <w:b/>
          <w:sz w:val="18"/>
          <w:szCs w:val="18"/>
        </w:rPr>
        <w:t>61.800,00</w:t>
      </w:r>
      <w:r w:rsidRPr="004A777C">
        <w:rPr>
          <w:rFonts w:cs="Times New Roman"/>
          <w:b/>
          <w:color w:val="000000"/>
        </w:rPr>
        <w:t>€</w:t>
      </w:r>
      <w:r w:rsidRPr="002118EE">
        <w:rPr>
          <w:rFonts w:ascii="Verdana" w:hAnsi="Verdana"/>
          <w:sz w:val="18"/>
          <w:szCs w:val="18"/>
        </w:rPr>
        <w:t xml:space="preserve"> </w:t>
      </w:r>
      <w:r w:rsidR="004A777C">
        <w:rPr>
          <w:rFonts w:ascii="Verdana" w:hAnsi="Verdana"/>
          <w:sz w:val="18"/>
          <w:szCs w:val="18"/>
        </w:rPr>
        <w:t xml:space="preserve"> και δεν υπόκειται </w:t>
      </w:r>
      <w:r w:rsidR="004A777C" w:rsidRPr="004A777C">
        <w:rPr>
          <w:rFonts w:ascii="Verdana" w:hAnsi="Verdana" w:cstheme="minorBidi"/>
          <w:sz w:val="18"/>
          <w:szCs w:val="18"/>
        </w:rPr>
        <w:t>σε Φό</w:t>
      </w:r>
      <w:r w:rsidR="004A777C">
        <w:rPr>
          <w:rFonts w:ascii="Verdana" w:hAnsi="Verdana" w:cstheme="minorBidi"/>
          <w:sz w:val="18"/>
          <w:szCs w:val="18"/>
        </w:rPr>
        <w:t>ρο Προστιθέμενης Αξίας (Φ.Π.Α.).</w:t>
      </w:r>
    </w:p>
    <w:p w:rsidR="00204002" w:rsidRDefault="00204002" w:rsidP="004A777C">
      <w:pPr>
        <w:spacing w:after="0" w:line="360" w:lineRule="auto"/>
        <w:jc w:val="both"/>
      </w:pPr>
      <w:r w:rsidRPr="00EA620F">
        <w:rPr>
          <w:rFonts w:ascii="Verdana" w:hAnsi="Verdana"/>
          <w:b/>
          <w:sz w:val="18"/>
          <w:szCs w:val="18"/>
        </w:rPr>
        <w:t>Αναθέτουσα Αρχή - Στοιχεία επικοινωνίας:</w:t>
      </w:r>
      <w:r w:rsidRPr="00EA620F">
        <w:rPr>
          <w:rFonts w:ascii="Verdana" w:hAnsi="Verdana" w:cs="Tahoma"/>
          <w:sz w:val="18"/>
          <w:szCs w:val="18"/>
        </w:rPr>
        <w:t xml:space="preserve">Αναθέτουσα αρχή: ΔΗΜΟΣ ΛΕΥΚΑΔΑΣ, Οδός: Υπ. Κατωπόδη και Αντ. Τζεβελέκη, 31100 Λευκάδα, Τηλ.:26453 60610, </w:t>
      </w:r>
      <w:r w:rsidRPr="00EA620F">
        <w:rPr>
          <w:rFonts w:ascii="Verdana" w:hAnsi="Verdana" w:cs="Tahoma"/>
          <w:sz w:val="18"/>
          <w:szCs w:val="18"/>
          <w:lang w:val="en-US"/>
        </w:rPr>
        <w:t>E</w:t>
      </w:r>
      <w:r w:rsidRPr="00EA620F">
        <w:rPr>
          <w:rFonts w:ascii="Verdana" w:hAnsi="Verdana" w:cs="Tahoma"/>
          <w:sz w:val="18"/>
          <w:szCs w:val="18"/>
        </w:rPr>
        <w:t>-</w:t>
      </w:r>
      <w:r w:rsidRPr="00EA620F">
        <w:rPr>
          <w:rFonts w:ascii="Verdana" w:hAnsi="Verdana" w:cs="Tahoma"/>
          <w:sz w:val="18"/>
          <w:szCs w:val="18"/>
          <w:lang w:val="en-US"/>
        </w:rPr>
        <w:t>mail</w:t>
      </w:r>
      <w:r w:rsidRPr="00EA620F">
        <w:rPr>
          <w:rFonts w:ascii="Verdana" w:hAnsi="Verdana" w:cs="Tahoma"/>
          <w:sz w:val="18"/>
          <w:szCs w:val="18"/>
        </w:rPr>
        <w:t xml:space="preserve">: </w:t>
      </w:r>
      <w:hyperlink r:id="rId8" w:history="1">
        <w:r w:rsidRPr="00EA620F">
          <w:rPr>
            <w:rStyle w:val="-"/>
            <w:rFonts w:ascii="Verdana" w:hAnsi="Verdana" w:cs="Tahoma"/>
            <w:sz w:val="18"/>
            <w:szCs w:val="18"/>
          </w:rPr>
          <w:t>info@lefkada.gov.gr</w:t>
        </w:r>
      </w:hyperlink>
      <w:r w:rsidRPr="00EA620F">
        <w:rPr>
          <w:rFonts w:ascii="Verdana" w:hAnsi="Verdana" w:cs="Tahoma"/>
          <w:sz w:val="18"/>
          <w:szCs w:val="18"/>
        </w:rPr>
        <w:t xml:space="preserve">, Ιστοσελίδα: </w:t>
      </w:r>
      <w:hyperlink r:id="rId9" w:history="1">
        <w:r w:rsidRPr="00EA620F">
          <w:rPr>
            <w:rStyle w:val="-"/>
            <w:rFonts w:ascii="Verdana" w:hAnsi="Verdana" w:cs="Tahoma"/>
            <w:sz w:val="18"/>
            <w:szCs w:val="18"/>
            <w:lang w:val="en-US"/>
          </w:rPr>
          <w:t>www</w:t>
        </w:r>
        <w:r w:rsidRPr="00EA620F">
          <w:rPr>
            <w:rStyle w:val="-"/>
            <w:rFonts w:ascii="Verdana" w:hAnsi="Verdana" w:cs="Tahoma"/>
            <w:sz w:val="18"/>
            <w:szCs w:val="18"/>
          </w:rPr>
          <w:t>.</w:t>
        </w:r>
        <w:r w:rsidRPr="00EA620F">
          <w:rPr>
            <w:rStyle w:val="-"/>
            <w:rFonts w:ascii="Verdana" w:hAnsi="Verdana" w:cs="Tahoma"/>
            <w:sz w:val="18"/>
            <w:szCs w:val="18"/>
            <w:lang w:val="en-US"/>
          </w:rPr>
          <w:t>lefkada</w:t>
        </w:r>
        <w:r w:rsidRPr="00EA620F">
          <w:rPr>
            <w:rStyle w:val="-"/>
            <w:rFonts w:ascii="Verdana" w:hAnsi="Verdana" w:cs="Tahoma"/>
            <w:sz w:val="18"/>
            <w:szCs w:val="18"/>
          </w:rPr>
          <w:t>.</w:t>
        </w:r>
        <w:r w:rsidRPr="00EA620F">
          <w:rPr>
            <w:rStyle w:val="-"/>
            <w:rFonts w:ascii="Verdana" w:hAnsi="Verdana" w:cs="Tahoma"/>
            <w:sz w:val="18"/>
            <w:szCs w:val="18"/>
            <w:lang w:val="en-US"/>
          </w:rPr>
          <w:t>gov</w:t>
        </w:r>
        <w:r w:rsidRPr="00EA620F">
          <w:rPr>
            <w:rStyle w:val="-"/>
            <w:rFonts w:ascii="Verdana" w:hAnsi="Verdana" w:cs="Tahoma"/>
            <w:sz w:val="18"/>
            <w:szCs w:val="18"/>
          </w:rPr>
          <w:t>.</w:t>
        </w:r>
        <w:r w:rsidRPr="00EA620F">
          <w:rPr>
            <w:rStyle w:val="-"/>
            <w:rFonts w:ascii="Verdana" w:hAnsi="Verdana" w:cs="Tahoma"/>
            <w:sz w:val="18"/>
            <w:szCs w:val="18"/>
            <w:lang w:val="en-US"/>
          </w:rPr>
          <w:t>gr</w:t>
        </w:r>
      </w:hyperlink>
    </w:p>
    <w:p w:rsidR="00204002" w:rsidRDefault="00204002" w:rsidP="004A777C">
      <w:pPr>
        <w:pStyle w:val="normalwithoutspacing"/>
        <w:spacing w:after="0" w:line="360" w:lineRule="auto"/>
        <w:rPr>
          <w:rFonts w:ascii="Verdana" w:hAnsi="Verdana"/>
          <w:sz w:val="18"/>
          <w:szCs w:val="18"/>
        </w:rPr>
      </w:pPr>
      <w:r>
        <w:rPr>
          <w:rFonts w:ascii="Verdana" w:hAnsi="Verdana" w:cs="Tahoma"/>
          <w:b/>
          <w:sz w:val="18"/>
          <w:szCs w:val="18"/>
        </w:rPr>
        <w:t>2. Πρόσβαση στα έγγραφα:</w:t>
      </w:r>
      <w:r>
        <w:rPr>
          <w:rFonts w:ascii="Verdana" w:hAnsi="Verdana"/>
          <w:sz w:val="18"/>
          <w:szCs w:val="18"/>
        </w:rPr>
        <w:t xml:space="preserve"> Άμεση και δωρεάν πρόσβαση στα έγγραφα της σύμβασης υπάρχει στη διεύθυνση διαδικτύου </w:t>
      </w:r>
      <w:r>
        <w:rPr>
          <w:rFonts w:ascii="Verdana" w:hAnsi="Verdana"/>
          <w:kern w:val="2"/>
          <w:sz w:val="18"/>
          <w:szCs w:val="18"/>
        </w:rPr>
        <w:t xml:space="preserve">της διαδικτυακής πύλης www.promitheus.gov.gr του Ε.Σ.Η.ΔΗ.Σ., </w:t>
      </w:r>
      <w:hyperlink r:id="rId10" w:history="1">
        <w:r>
          <w:rPr>
            <w:rStyle w:val="-"/>
            <w:rFonts w:ascii="Verdana" w:hAnsi="Verdana"/>
            <w:color w:val="000000"/>
            <w:sz w:val="18"/>
            <w:szCs w:val="18"/>
          </w:rPr>
          <w:t>www.lefkada.gov.gr</w:t>
        </w:r>
      </w:hyperlink>
      <w:r>
        <w:rPr>
          <w:rFonts w:ascii="Verdana" w:hAnsi="Verdana"/>
          <w:color w:val="000000"/>
          <w:sz w:val="18"/>
          <w:szCs w:val="18"/>
        </w:rPr>
        <w:t xml:space="preserve"> και www.promitheus.gov.gr του ΚΗΜΔΗΣ.</w:t>
      </w:r>
      <w:r>
        <w:rPr>
          <w:rFonts w:ascii="Verdana" w:hAnsi="Verdana"/>
          <w:sz w:val="18"/>
          <w:szCs w:val="18"/>
        </w:rPr>
        <w:tab/>
      </w:r>
    </w:p>
    <w:p w:rsidR="00A675DA" w:rsidRPr="004A777C" w:rsidRDefault="00204002" w:rsidP="004A777C">
      <w:pPr>
        <w:spacing w:after="0" w:line="360" w:lineRule="auto"/>
        <w:jc w:val="both"/>
        <w:rPr>
          <w:rStyle w:val="85"/>
          <w:rFonts w:ascii="Verdana" w:eastAsia="Times New Roman" w:hAnsi="Verdana" w:cs="Calibri"/>
          <w:color w:val="auto"/>
          <w:sz w:val="18"/>
          <w:szCs w:val="18"/>
          <w:shd w:val="clear" w:color="auto" w:fill="auto"/>
          <w:lang w:eastAsia="zh-CN"/>
        </w:rPr>
      </w:pPr>
      <w:r>
        <w:rPr>
          <w:rFonts w:ascii="Verdana" w:hAnsi="Verdana" w:cs="Tahoma"/>
          <w:b/>
          <w:color w:val="000000"/>
          <w:sz w:val="18"/>
          <w:szCs w:val="18"/>
        </w:rPr>
        <w:t xml:space="preserve">3. Περιγραφή της δημόσιας σύμβασης: </w:t>
      </w:r>
      <w:r w:rsidR="004A777C" w:rsidRPr="004A777C">
        <w:rPr>
          <w:rFonts w:ascii="Verdana" w:eastAsia="Times New Roman" w:hAnsi="Verdana" w:cs="Calibri"/>
          <w:sz w:val="18"/>
          <w:szCs w:val="18"/>
          <w:lang w:eastAsia="zh-CN"/>
        </w:rPr>
        <w:t>Αντικείμενο της παρεχόμενης υπηρεσίας είναι η υποχρεωτική ασφαλιστική κάλυψη των οχημάτων, των μηχανημάτων έργου και των εργαλείων πρασίνου του Δήμου Λευκάδας, σύμφωνα με την κείμενη νομοθεσία. Η ασφάλιση αυτή περιλαμβάνει κατ’ αρχήν την έναντι τρίτων αστική ευθύνη για σωματικές βλάβες και υλικές ζημιές, καθώς και μια σειρά συμπληρωματικών καλύψεων (όπως υλικές ζημιές από  ανασφάλιστο όχημα κ.λπ.). Τα αυτοκίνητα των Δήμων ασφαλίζονται υποχρεωτικά, σύμφωνα με τα άρθρα 158 και 286 του Ν. 3463/2006 (Δημοτικός και Κοινοτικός Κώδικας) και την παρ. 1 του άρθρου 26 του Ν. 4141/2013, καθώς δεν εμπίπτουν στις εξαιρέσεις του άρθρου 3 του Π.Δ. 237/1986.</w:t>
      </w:r>
    </w:p>
    <w:p w:rsidR="00204002" w:rsidRPr="00A675DA" w:rsidRDefault="00204002" w:rsidP="004A777C">
      <w:pPr>
        <w:spacing w:after="0" w:line="360" w:lineRule="auto"/>
        <w:jc w:val="both"/>
      </w:pPr>
      <w:r>
        <w:rPr>
          <w:rFonts w:ascii="Verdana" w:hAnsi="Verdana"/>
          <w:b/>
          <w:sz w:val="18"/>
          <w:szCs w:val="18"/>
        </w:rPr>
        <w:t xml:space="preserve">4.Κωδικοί </w:t>
      </w:r>
      <w:r>
        <w:rPr>
          <w:rFonts w:ascii="Verdana" w:hAnsi="Verdana"/>
          <w:b/>
          <w:sz w:val="18"/>
          <w:szCs w:val="18"/>
          <w:lang w:val="en-US"/>
        </w:rPr>
        <w:t>CPV</w:t>
      </w:r>
      <w:r>
        <w:rPr>
          <w:rFonts w:ascii="Verdana" w:hAnsi="Verdana"/>
          <w:b/>
          <w:sz w:val="18"/>
          <w:szCs w:val="18"/>
        </w:rPr>
        <w:t>:</w:t>
      </w:r>
      <w:r>
        <w:rPr>
          <w:rFonts w:ascii="Verdana" w:hAnsi="Verdana"/>
          <w:sz w:val="18"/>
          <w:szCs w:val="18"/>
        </w:rPr>
        <w:t xml:space="preserve"> </w:t>
      </w:r>
      <w:r w:rsidR="004A777C" w:rsidRPr="004A777C">
        <w:rPr>
          <w:rFonts w:ascii="Verdana" w:eastAsia="Times New Roman" w:hAnsi="Verdana" w:cs="Calibri"/>
          <w:sz w:val="18"/>
          <w:szCs w:val="18"/>
          <w:lang w:eastAsia="zh-CN"/>
        </w:rPr>
        <w:t>66514110-0 «Υπηρεσίες ασφάλισης μηχανοκίνητων οχημάτων»</w:t>
      </w:r>
      <w:r w:rsidR="004A777C">
        <w:t xml:space="preserve"> </w:t>
      </w:r>
    </w:p>
    <w:p w:rsidR="00204002" w:rsidRDefault="00204002" w:rsidP="004A777C">
      <w:pPr>
        <w:spacing w:after="0" w:line="360" w:lineRule="auto"/>
        <w:jc w:val="both"/>
        <w:rPr>
          <w:rFonts w:ascii="Verdana" w:hAnsi="Verdana" w:cs="Tahoma"/>
          <w:sz w:val="18"/>
          <w:szCs w:val="18"/>
        </w:rPr>
      </w:pPr>
      <w:r>
        <w:rPr>
          <w:rFonts w:ascii="Verdana" w:hAnsi="Verdana" w:cs="Tahoma"/>
          <w:b/>
          <w:sz w:val="18"/>
          <w:szCs w:val="18"/>
        </w:rPr>
        <w:t xml:space="preserve">5. Εναλλακτικές προσφορές: </w:t>
      </w:r>
      <w:r>
        <w:rPr>
          <w:rFonts w:ascii="Verdana" w:hAnsi="Verdana" w:cs="Tahoma"/>
          <w:sz w:val="18"/>
          <w:szCs w:val="18"/>
        </w:rPr>
        <w:t xml:space="preserve"> Δεν επιτρέπεται η υποβολή εναλλακτικών προσφορών.</w:t>
      </w:r>
    </w:p>
    <w:p w:rsidR="004A777C" w:rsidRPr="004A777C" w:rsidRDefault="00204002" w:rsidP="004A777C">
      <w:pPr>
        <w:spacing w:after="0" w:line="360" w:lineRule="auto"/>
        <w:jc w:val="both"/>
        <w:rPr>
          <w:rFonts w:ascii="Verdana" w:hAnsi="Verdana" w:cs="Tahoma"/>
          <w:sz w:val="18"/>
          <w:szCs w:val="18"/>
        </w:rPr>
      </w:pPr>
      <w:r>
        <w:rPr>
          <w:rFonts w:ascii="Verdana" w:hAnsi="Verdana" w:cs="Tahoma"/>
          <w:b/>
          <w:sz w:val="18"/>
          <w:szCs w:val="18"/>
        </w:rPr>
        <w:t>6. Διάρκεια της σύμβασης</w:t>
      </w:r>
      <w:r w:rsidR="004A777C">
        <w:rPr>
          <w:rFonts w:ascii="Verdana" w:hAnsi="Verdana" w:cs="Tahoma"/>
          <w:b/>
          <w:sz w:val="18"/>
          <w:szCs w:val="18"/>
        </w:rPr>
        <w:t>:</w:t>
      </w:r>
      <w:r w:rsidR="004A777C" w:rsidRPr="004A777C">
        <w:rPr>
          <w:rFonts w:ascii="Verdana" w:hAnsi="Verdana" w:cs="Tahoma"/>
          <w:sz w:val="18"/>
          <w:szCs w:val="18"/>
        </w:rPr>
        <w:t xml:space="preserve"> ορίζεται  από την υπογραφή της έως 1-1-2025 και η ασφάλιση των οχημάτων – μηχανημάτων - εργαλείων θα έχει έναρξη ισχύος από την 1η Ιανουαρίου 2023 και ώρα 00:01 π.μ (ημερομηνία λήξης της προηγούμενης ασφάλισης) έως την 1η Ιανουαρίου 2025 και ώρα 00:00 π.μ.), ώστε να διασφαλίζεται η πλήρης και χωρίς διακοπή διαδοχική ασφάλιση των οχημάτων.</w:t>
      </w:r>
    </w:p>
    <w:p w:rsidR="00204002" w:rsidRDefault="004A777C" w:rsidP="004A777C">
      <w:pPr>
        <w:spacing w:after="0" w:line="360" w:lineRule="auto"/>
        <w:jc w:val="both"/>
        <w:rPr>
          <w:rFonts w:ascii="Verdana" w:hAnsi="Verdana" w:cs="Tahoma"/>
          <w:sz w:val="18"/>
          <w:szCs w:val="18"/>
        </w:rPr>
      </w:pPr>
      <w:r w:rsidRPr="004A777C">
        <w:rPr>
          <w:rFonts w:ascii="Verdana" w:hAnsi="Verdana" w:cs="Tahoma"/>
          <w:sz w:val="18"/>
          <w:szCs w:val="18"/>
        </w:rPr>
        <w:t xml:space="preserve">Η εκτέλεση των υπηρεσιών ασφάλισης θα καλύπτει διάρκεια δύο (2) ετών από τη λήξη των υφιστάμενων ασφαλιστηρίων συμβολαίων, με ασφαλιστήρια συμβόλαια τα οποία θα εκδίδονται ανά έτος. </w:t>
      </w:r>
    </w:p>
    <w:p w:rsidR="004A777C" w:rsidRPr="00A675DA" w:rsidRDefault="004A777C" w:rsidP="004A777C">
      <w:pPr>
        <w:spacing w:after="0" w:line="360" w:lineRule="auto"/>
        <w:jc w:val="both"/>
        <w:rPr>
          <w:rFonts w:ascii="Verdana" w:hAnsi="Verdana" w:cs="Tahoma"/>
          <w:sz w:val="18"/>
          <w:szCs w:val="18"/>
        </w:rPr>
      </w:pPr>
    </w:p>
    <w:p w:rsidR="00A675DA" w:rsidRPr="00A675DA" w:rsidRDefault="00204002" w:rsidP="004A777C">
      <w:pPr>
        <w:spacing w:after="0" w:line="360" w:lineRule="auto"/>
        <w:jc w:val="both"/>
        <w:rPr>
          <w:rFonts w:ascii="Verdana" w:hAnsi="Verdana" w:cs="Tahoma"/>
          <w:sz w:val="18"/>
          <w:szCs w:val="18"/>
        </w:rPr>
      </w:pPr>
      <w:r>
        <w:rPr>
          <w:rFonts w:ascii="Verdana" w:hAnsi="Verdana" w:cs="Tahoma"/>
          <w:b/>
          <w:sz w:val="18"/>
          <w:szCs w:val="18"/>
        </w:rPr>
        <w:lastRenderedPageBreak/>
        <w:t>7. Δικαιούμενοι συμμετοχής</w:t>
      </w:r>
      <w:r>
        <w:rPr>
          <w:rFonts w:ascii="Verdana" w:hAnsi="Verdana" w:cs="Tahoma"/>
          <w:sz w:val="18"/>
          <w:szCs w:val="18"/>
        </w:rPr>
        <w:t xml:space="preserve">: </w:t>
      </w:r>
      <w:r w:rsidR="00A675DA" w:rsidRPr="00A675DA">
        <w:rPr>
          <w:rFonts w:ascii="Verdana" w:hAnsi="Verdana" w:cs="Tahoma"/>
          <w:sz w:val="18"/>
          <w:szCs w:val="18"/>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A675DA" w:rsidRPr="00A675DA" w:rsidRDefault="00A675DA" w:rsidP="004A777C">
      <w:pPr>
        <w:spacing w:after="0" w:line="360" w:lineRule="auto"/>
        <w:jc w:val="both"/>
        <w:rPr>
          <w:rFonts w:ascii="Verdana" w:hAnsi="Verdana" w:cs="Tahoma"/>
          <w:sz w:val="18"/>
          <w:szCs w:val="18"/>
        </w:rPr>
      </w:pPr>
      <w:r w:rsidRPr="00A675DA">
        <w:rPr>
          <w:rFonts w:ascii="Verdana" w:hAnsi="Verdana" w:cs="Tahoma"/>
          <w:sz w:val="18"/>
          <w:szCs w:val="18"/>
        </w:rPr>
        <w:t>α) κράτος-μέλος της Ένωσης,</w:t>
      </w:r>
    </w:p>
    <w:p w:rsidR="00A675DA" w:rsidRPr="00A675DA" w:rsidRDefault="00A675DA" w:rsidP="004A777C">
      <w:pPr>
        <w:spacing w:after="0" w:line="360" w:lineRule="auto"/>
        <w:jc w:val="both"/>
        <w:rPr>
          <w:rFonts w:ascii="Verdana" w:hAnsi="Verdana" w:cs="Tahoma"/>
          <w:sz w:val="18"/>
          <w:szCs w:val="18"/>
        </w:rPr>
      </w:pPr>
      <w:r w:rsidRPr="00A675DA">
        <w:rPr>
          <w:rFonts w:ascii="Verdana" w:hAnsi="Verdana" w:cs="Tahoma"/>
          <w:sz w:val="18"/>
          <w:szCs w:val="18"/>
        </w:rPr>
        <w:t>β) κράτος-μέλος του Ευρωπαϊκού Οικονομικού Χώρου (Ε.Ο.Χ.),</w:t>
      </w:r>
    </w:p>
    <w:p w:rsidR="00A675DA" w:rsidRPr="00A675DA" w:rsidRDefault="00A675DA" w:rsidP="004A777C">
      <w:pPr>
        <w:spacing w:after="0" w:line="360" w:lineRule="auto"/>
        <w:jc w:val="both"/>
        <w:rPr>
          <w:rFonts w:ascii="Verdana" w:hAnsi="Verdana" w:cs="Tahoma"/>
          <w:sz w:val="18"/>
          <w:szCs w:val="18"/>
        </w:rPr>
      </w:pPr>
      <w:r w:rsidRPr="00A675DA">
        <w:rPr>
          <w:rFonts w:ascii="Verdana" w:hAnsi="Verdana" w:cs="Tahoma"/>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A675DA" w:rsidRPr="00A675DA" w:rsidRDefault="00A675DA" w:rsidP="004A777C">
      <w:pPr>
        <w:spacing w:after="0" w:line="360" w:lineRule="auto"/>
        <w:jc w:val="both"/>
        <w:rPr>
          <w:rFonts w:ascii="Verdana" w:hAnsi="Verdana" w:cs="Tahoma"/>
          <w:sz w:val="18"/>
          <w:szCs w:val="18"/>
        </w:rPr>
      </w:pPr>
      <w:r w:rsidRPr="00A675DA">
        <w:rPr>
          <w:rFonts w:ascii="Verdana" w:hAnsi="Verdana" w:cs="Tahom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A675DA" w:rsidRPr="00A675DA" w:rsidRDefault="00A675DA" w:rsidP="004A777C">
      <w:pPr>
        <w:spacing w:after="0" w:line="360" w:lineRule="auto"/>
        <w:jc w:val="both"/>
        <w:rPr>
          <w:rFonts w:ascii="Verdana" w:hAnsi="Verdana" w:cs="Tahoma"/>
          <w:sz w:val="18"/>
          <w:szCs w:val="18"/>
        </w:rPr>
      </w:pPr>
      <w:r w:rsidRPr="00A675DA">
        <w:rPr>
          <w:rFonts w:ascii="Verdana" w:hAnsi="Verdana" w:cs="Tahoma"/>
          <w:sz w:val="18"/>
          <w:szCs w:val="18"/>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A675DA" w:rsidRPr="00A675DA" w:rsidRDefault="00A675DA" w:rsidP="004A777C">
      <w:pPr>
        <w:spacing w:after="0" w:line="360" w:lineRule="auto"/>
        <w:jc w:val="both"/>
        <w:rPr>
          <w:rFonts w:ascii="Verdana" w:hAnsi="Verdana" w:cs="Tahoma"/>
          <w:sz w:val="18"/>
          <w:szCs w:val="18"/>
        </w:rPr>
      </w:pPr>
      <w:r w:rsidRPr="00A675DA">
        <w:rPr>
          <w:rFonts w:ascii="Verdana" w:hAnsi="Verdana" w:cs="Tahoma"/>
          <w:sz w:val="18"/>
          <w:szCs w:val="18"/>
        </w:rP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A675DA" w:rsidRDefault="00A675DA" w:rsidP="004A777C">
      <w:pPr>
        <w:spacing w:after="0" w:line="360" w:lineRule="auto"/>
        <w:jc w:val="both"/>
        <w:rPr>
          <w:rFonts w:ascii="Verdana" w:hAnsi="Verdana" w:cs="Tahoma"/>
          <w:sz w:val="18"/>
          <w:szCs w:val="18"/>
        </w:rPr>
      </w:pPr>
      <w:r w:rsidRPr="00A675DA">
        <w:rPr>
          <w:rFonts w:ascii="Verdana" w:hAnsi="Verdana" w:cs="Tahoma"/>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A675DA" w:rsidRDefault="00204002" w:rsidP="004A777C">
      <w:pPr>
        <w:spacing w:after="0" w:line="360" w:lineRule="auto"/>
        <w:jc w:val="both"/>
        <w:rPr>
          <w:rFonts w:ascii="Verdana" w:hAnsi="Verdana" w:cs="Tahoma"/>
          <w:sz w:val="18"/>
          <w:szCs w:val="18"/>
        </w:rPr>
      </w:pPr>
      <w:r>
        <w:rPr>
          <w:rFonts w:ascii="Verdana" w:hAnsi="Verdana"/>
          <w:b/>
          <w:sz w:val="18"/>
          <w:szCs w:val="18"/>
        </w:rPr>
        <w:t>8.Εγγυήσεις συμμετοχής</w:t>
      </w:r>
      <w:r w:rsidRPr="00F31D3F">
        <w:rPr>
          <w:rFonts w:ascii="Verdana" w:hAnsi="Verdana" w:cs="Tahoma"/>
          <w:sz w:val="18"/>
          <w:szCs w:val="18"/>
        </w:rPr>
        <w:t xml:space="preserve">: </w:t>
      </w:r>
      <w:r w:rsidR="004A777C" w:rsidRPr="004A777C">
        <w:rPr>
          <w:rFonts w:ascii="Verdana" w:hAnsi="Verdana" w:cs="Tahoma"/>
          <w:sz w:val="18"/>
          <w:szCs w:val="18"/>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ποσοστού 2% της εκτιμώμενης αξίας της σύμβασης,  ποσού χιλίων διακοσίων τριάντα έξι ευρώ (1.236,00€). </w:t>
      </w:r>
    </w:p>
    <w:p w:rsidR="00204002" w:rsidRPr="00F31D3F" w:rsidRDefault="004A777C" w:rsidP="004A777C">
      <w:pPr>
        <w:spacing w:after="0" w:line="360" w:lineRule="auto"/>
        <w:jc w:val="both"/>
        <w:rPr>
          <w:rFonts w:ascii="Verdana" w:hAnsi="Verdana" w:cs="Tahoma"/>
          <w:sz w:val="18"/>
          <w:szCs w:val="18"/>
        </w:rPr>
      </w:pPr>
      <w:r w:rsidRPr="004A777C">
        <w:rPr>
          <w:rFonts w:ascii="Verdana" w:hAnsi="Verdana" w:cs="Tahoma"/>
          <w:sz w:val="18"/>
          <w:szCs w:val="18"/>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30-12-2023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204002" w:rsidRPr="00F31D3F" w:rsidRDefault="00204002" w:rsidP="004A777C">
      <w:pPr>
        <w:spacing w:after="0" w:line="360" w:lineRule="auto"/>
        <w:contextualSpacing/>
        <w:jc w:val="both"/>
        <w:rPr>
          <w:rFonts w:ascii="Verdana" w:hAnsi="Verdana"/>
          <w:sz w:val="18"/>
          <w:szCs w:val="18"/>
        </w:rPr>
      </w:pPr>
      <w:r>
        <w:rPr>
          <w:rFonts w:ascii="Verdana" w:hAnsi="Verdana"/>
          <w:b/>
          <w:sz w:val="18"/>
          <w:szCs w:val="18"/>
        </w:rPr>
        <w:t xml:space="preserve">9. Παραλαβή προσφορών: </w:t>
      </w:r>
      <w:r>
        <w:rPr>
          <w:rFonts w:ascii="Verdana" w:hAnsi="Verdana"/>
          <w:sz w:val="18"/>
          <w:szCs w:val="18"/>
        </w:rPr>
        <w:t xml:space="preserve">Ο διαγωνισμός θα διενεργηθεί με ηλεκτρονικό τρόπο μέσω της πλατφόρμας του Εθνικού Συστήματος Ηλεκτρονικών Δημοσίων Συμβάσεων (ΕΣΗΔΗΣ) στη διαδικτυακή πύλη www.promitheus.gov.gr του συστήματος, σύμφωνα με τις διατάξεις του Ν.4412/2016, την </w:t>
      </w:r>
      <w:r w:rsidR="004A777C" w:rsidRPr="004A777C">
        <w:rPr>
          <w:rFonts w:ascii="Verdana" w:hAnsi="Verdana"/>
          <w:b/>
          <w:sz w:val="18"/>
          <w:szCs w:val="18"/>
        </w:rPr>
        <w:t>29-11-2022</w:t>
      </w:r>
      <w:r w:rsidR="007C4211">
        <w:t xml:space="preserve"> </w:t>
      </w:r>
      <w:r w:rsidRPr="00F31D3F">
        <w:rPr>
          <w:rFonts w:ascii="Verdana" w:hAnsi="Verdana"/>
          <w:sz w:val="18"/>
          <w:szCs w:val="18"/>
        </w:rPr>
        <w:t xml:space="preserve"> και ώρα </w:t>
      </w:r>
      <w:r w:rsidRPr="00F31D3F">
        <w:rPr>
          <w:rFonts w:ascii="Verdana" w:hAnsi="Verdana"/>
          <w:b/>
          <w:sz w:val="18"/>
          <w:szCs w:val="18"/>
        </w:rPr>
        <w:t>1</w:t>
      </w:r>
      <w:r w:rsidR="004A777C">
        <w:rPr>
          <w:rFonts w:ascii="Verdana" w:hAnsi="Verdana"/>
          <w:b/>
          <w:sz w:val="18"/>
          <w:szCs w:val="18"/>
        </w:rPr>
        <w:t>0</w:t>
      </w:r>
      <w:r w:rsidRPr="00F31D3F">
        <w:rPr>
          <w:rFonts w:ascii="Verdana" w:hAnsi="Verdana"/>
          <w:b/>
          <w:sz w:val="18"/>
          <w:szCs w:val="18"/>
        </w:rPr>
        <w:t>:00</w:t>
      </w:r>
      <w:r w:rsidRPr="00FD3476">
        <w:rPr>
          <w:rFonts w:ascii="Verdana" w:hAnsi="Verdana"/>
          <w:sz w:val="18"/>
          <w:szCs w:val="18"/>
        </w:rPr>
        <w:t xml:space="preserve">. </w:t>
      </w:r>
      <w:r w:rsidRPr="00F31D3F">
        <w:rPr>
          <w:rFonts w:ascii="Verdana" w:hAnsi="Verdana"/>
          <w:sz w:val="18"/>
          <w:szCs w:val="18"/>
        </w:rPr>
        <w:t xml:space="preserve">Η καταληκτική ημερομηνία παραλαβής των προσφορών είναι η  </w:t>
      </w:r>
      <w:r w:rsidR="007C4211" w:rsidRPr="007C4211">
        <w:rPr>
          <w:rFonts w:ascii="Verdana" w:hAnsi="Verdana"/>
          <w:b/>
          <w:sz w:val="18"/>
          <w:szCs w:val="18"/>
        </w:rPr>
        <w:t>2</w:t>
      </w:r>
      <w:r w:rsidR="004A777C">
        <w:rPr>
          <w:rFonts w:ascii="Verdana" w:hAnsi="Verdana"/>
          <w:b/>
          <w:sz w:val="18"/>
          <w:szCs w:val="18"/>
        </w:rPr>
        <w:t>5</w:t>
      </w:r>
      <w:r w:rsidR="007C4211" w:rsidRPr="007C4211">
        <w:rPr>
          <w:rFonts w:ascii="Verdana" w:hAnsi="Verdana"/>
          <w:b/>
          <w:sz w:val="18"/>
          <w:szCs w:val="18"/>
        </w:rPr>
        <w:t>-</w:t>
      </w:r>
      <w:r w:rsidR="004A777C">
        <w:rPr>
          <w:rFonts w:ascii="Verdana" w:hAnsi="Verdana"/>
          <w:b/>
          <w:sz w:val="18"/>
          <w:szCs w:val="18"/>
        </w:rPr>
        <w:t>11</w:t>
      </w:r>
      <w:r w:rsidRPr="007C4211">
        <w:rPr>
          <w:rFonts w:ascii="Verdana" w:hAnsi="Verdana"/>
          <w:b/>
          <w:sz w:val="18"/>
          <w:szCs w:val="18"/>
        </w:rPr>
        <w:t>-</w:t>
      </w:r>
      <w:r w:rsidRPr="00F31D3F">
        <w:rPr>
          <w:rFonts w:ascii="Verdana" w:hAnsi="Verdana"/>
          <w:b/>
          <w:sz w:val="18"/>
          <w:szCs w:val="18"/>
        </w:rPr>
        <w:t>2022</w:t>
      </w:r>
      <w:r>
        <w:rPr>
          <w:rFonts w:ascii="Verdana" w:hAnsi="Verdana"/>
          <w:sz w:val="18"/>
          <w:szCs w:val="18"/>
        </w:rPr>
        <w:t xml:space="preserve"> </w:t>
      </w:r>
      <w:r w:rsidRPr="00F31D3F">
        <w:rPr>
          <w:rFonts w:ascii="Verdana" w:hAnsi="Verdana"/>
          <w:sz w:val="18"/>
          <w:szCs w:val="18"/>
        </w:rPr>
        <w:t xml:space="preserve"> και ώρα </w:t>
      </w:r>
      <w:r w:rsidRPr="00F31D3F">
        <w:rPr>
          <w:rFonts w:ascii="Verdana" w:hAnsi="Verdana"/>
          <w:b/>
          <w:sz w:val="18"/>
          <w:szCs w:val="18"/>
        </w:rPr>
        <w:t>1</w:t>
      </w:r>
      <w:r w:rsidR="004A777C">
        <w:rPr>
          <w:rFonts w:ascii="Verdana" w:hAnsi="Verdana"/>
          <w:b/>
          <w:sz w:val="18"/>
          <w:szCs w:val="18"/>
        </w:rPr>
        <w:t>3</w:t>
      </w:r>
      <w:r w:rsidRPr="00F31D3F">
        <w:rPr>
          <w:rFonts w:ascii="Verdana" w:hAnsi="Verdana"/>
          <w:b/>
          <w:sz w:val="18"/>
          <w:szCs w:val="18"/>
        </w:rPr>
        <w:t>.00</w:t>
      </w:r>
      <w:r>
        <w:rPr>
          <w:rFonts w:ascii="Verdana" w:hAnsi="Verdana"/>
          <w:b/>
          <w:sz w:val="18"/>
          <w:szCs w:val="18"/>
        </w:rPr>
        <w:t>.</w:t>
      </w:r>
    </w:p>
    <w:p w:rsidR="00204002" w:rsidRPr="008B3689" w:rsidRDefault="00204002" w:rsidP="004A777C">
      <w:pPr>
        <w:spacing w:after="0" w:line="360" w:lineRule="auto"/>
        <w:contextualSpacing/>
        <w:jc w:val="both"/>
        <w:rPr>
          <w:rFonts w:ascii="Verdana" w:hAnsi="Verdana"/>
          <w:sz w:val="18"/>
          <w:szCs w:val="18"/>
        </w:rPr>
      </w:pPr>
    </w:p>
    <w:p w:rsidR="004A777C" w:rsidRPr="004A777C" w:rsidRDefault="00204002" w:rsidP="004A777C">
      <w:pPr>
        <w:spacing w:after="0" w:line="360" w:lineRule="auto"/>
        <w:contextualSpacing/>
        <w:jc w:val="both"/>
        <w:rPr>
          <w:rFonts w:ascii="Verdana" w:hAnsi="Verdana"/>
          <w:sz w:val="18"/>
          <w:szCs w:val="18"/>
        </w:rPr>
      </w:pPr>
      <w:r>
        <w:rPr>
          <w:rFonts w:ascii="Verdana" w:hAnsi="Verdana"/>
          <w:b/>
          <w:sz w:val="18"/>
          <w:szCs w:val="18"/>
        </w:rPr>
        <w:lastRenderedPageBreak/>
        <w:t>1</w:t>
      </w:r>
      <w:r w:rsidR="004A777C">
        <w:rPr>
          <w:rFonts w:ascii="Verdana" w:hAnsi="Verdana"/>
          <w:b/>
          <w:sz w:val="18"/>
          <w:szCs w:val="18"/>
        </w:rPr>
        <w:t>0</w:t>
      </w:r>
      <w:r>
        <w:rPr>
          <w:rFonts w:ascii="Verdana" w:hAnsi="Verdana"/>
          <w:b/>
          <w:sz w:val="18"/>
          <w:szCs w:val="18"/>
        </w:rPr>
        <w:t>. Χρόνος ισχύος προσφορών</w:t>
      </w:r>
      <w:r>
        <w:rPr>
          <w:rFonts w:ascii="Verdana" w:hAnsi="Verdana"/>
          <w:sz w:val="18"/>
          <w:szCs w:val="18"/>
        </w:rPr>
        <w:t xml:space="preserve">: </w:t>
      </w:r>
      <w:r w:rsidR="004A777C" w:rsidRPr="004A777C">
        <w:rPr>
          <w:rFonts w:ascii="Verdana" w:hAnsi="Verdana"/>
          <w:sz w:val="18"/>
          <w:szCs w:val="18"/>
        </w:rPr>
        <w:t xml:space="preserve">Οι υποβαλλόμενες προσφορές ισχύουν και δεσμεύουν τους οικονομικούς φορείς για διάστημα δώδεκα (12) μηνών από την επόμενη της διενέργειας του διαγωνισμού </w:t>
      </w:r>
    </w:p>
    <w:p w:rsidR="00204002" w:rsidRDefault="004A777C" w:rsidP="004A777C">
      <w:pPr>
        <w:spacing w:after="0" w:line="360" w:lineRule="auto"/>
        <w:contextualSpacing/>
        <w:jc w:val="both"/>
        <w:rPr>
          <w:rFonts w:ascii="Verdana" w:hAnsi="Verdana"/>
          <w:sz w:val="18"/>
          <w:szCs w:val="18"/>
        </w:rPr>
      </w:pPr>
      <w:r w:rsidRPr="004A777C">
        <w:rPr>
          <w:rFonts w:ascii="Verdana" w:hAnsi="Verdana"/>
          <w:sz w:val="18"/>
          <w:szCs w:val="18"/>
        </w:rPr>
        <w:t>Προσφορά η οποία ορίζει χρόνο ισχύος μικρότερο από τον ανωτέρω προβλεπόμενο απορρίπτεται.</w:t>
      </w:r>
    </w:p>
    <w:p w:rsidR="00204002" w:rsidRDefault="00204002" w:rsidP="004A777C">
      <w:pPr>
        <w:pStyle w:val="a3"/>
        <w:spacing w:line="360" w:lineRule="auto"/>
        <w:rPr>
          <w:rFonts w:ascii="Verdana" w:hAnsi="Verdana"/>
          <w:sz w:val="18"/>
          <w:szCs w:val="18"/>
        </w:rPr>
      </w:pPr>
      <w:r>
        <w:rPr>
          <w:rFonts w:ascii="Verdana" w:hAnsi="Verdana"/>
          <w:b/>
          <w:sz w:val="18"/>
          <w:szCs w:val="18"/>
        </w:rPr>
        <w:t>1</w:t>
      </w:r>
      <w:r w:rsidR="004A777C">
        <w:rPr>
          <w:rFonts w:ascii="Verdana" w:hAnsi="Verdana"/>
          <w:b/>
          <w:sz w:val="18"/>
          <w:szCs w:val="18"/>
        </w:rPr>
        <w:t>1</w:t>
      </w:r>
      <w:r>
        <w:rPr>
          <w:rFonts w:ascii="Verdana" w:hAnsi="Verdana"/>
          <w:b/>
          <w:sz w:val="18"/>
          <w:szCs w:val="18"/>
        </w:rPr>
        <w:t>. Γλώσσα σύνταξης προσφορών</w:t>
      </w:r>
      <w:r>
        <w:rPr>
          <w:rFonts w:ascii="Verdana" w:hAnsi="Verdana"/>
          <w:sz w:val="18"/>
          <w:szCs w:val="18"/>
        </w:rPr>
        <w:t>: Ελληνική</w:t>
      </w:r>
    </w:p>
    <w:p w:rsidR="004A777C" w:rsidRPr="004A777C" w:rsidRDefault="00204002" w:rsidP="004A777C">
      <w:pPr>
        <w:pStyle w:val="a3"/>
        <w:spacing w:line="360" w:lineRule="auto"/>
        <w:rPr>
          <w:rFonts w:ascii="Verdana" w:hAnsi="Verdana"/>
          <w:sz w:val="18"/>
          <w:szCs w:val="18"/>
        </w:rPr>
      </w:pPr>
      <w:r>
        <w:rPr>
          <w:rFonts w:ascii="Verdana" w:hAnsi="Verdana"/>
          <w:b/>
          <w:sz w:val="18"/>
          <w:szCs w:val="18"/>
        </w:rPr>
        <w:t>1</w:t>
      </w:r>
      <w:r w:rsidR="004A777C">
        <w:rPr>
          <w:rFonts w:ascii="Verdana" w:hAnsi="Verdana"/>
          <w:b/>
          <w:sz w:val="18"/>
          <w:szCs w:val="18"/>
        </w:rPr>
        <w:t>2</w:t>
      </w:r>
      <w:r>
        <w:rPr>
          <w:rFonts w:ascii="Verdana" w:hAnsi="Verdana"/>
          <w:b/>
          <w:sz w:val="18"/>
          <w:szCs w:val="18"/>
        </w:rPr>
        <w:t>. Χρηματοδότηση</w:t>
      </w:r>
      <w:r w:rsidR="007C4211">
        <w:rPr>
          <w:rFonts w:ascii="Verdana" w:hAnsi="Verdana"/>
          <w:b/>
          <w:sz w:val="18"/>
          <w:szCs w:val="18"/>
        </w:rPr>
        <w:t>:</w:t>
      </w:r>
      <w:r w:rsidR="007C4211" w:rsidRPr="007C4211">
        <w:t xml:space="preserve"> </w:t>
      </w:r>
      <w:r w:rsidR="004A777C" w:rsidRPr="004A777C">
        <w:rPr>
          <w:rFonts w:ascii="Verdana" w:hAnsi="Verdana"/>
          <w:sz w:val="18"/>
          <w:szCs w:val="18"/>
        </w:rPr>
        <w:t xml:space="preserve">Φορέας χρηματοδότησης της παρούσας σύμβασης είναι ο Δήμος Λευκάδας. </w:t>
      </w:r>
    </w:p>
    <w:p w:rsidR="007C4211" w:rsidRPr="004A777C" w:rsidRDefault="004A777C" w:rsidP="004A777C">
      <w:pPr>
        <w:pStyle w:val="a3"/>
        <w:spacing w:line="360" w:lineRule="auto"/>
        <w:rPr>
          <w:rFonts w:ascii="Verdana" w:hAnsi="Verdana"/>
          <w:sz w:val="18"/>
          <w:szCs w:val="18"/>
        </w:rPr>
      </w:pPr>
      <w:r w:rsidRPr="004A777C">
        <w:rPr>
          <w:rFonts w:ascii="Verdana" w:hAnsi="Verdana"/>
          <w:sz w:val="18"/>
          <w:szCs w:val="18"/>
        </w:rPr>
        <w:t>Η προκαλούμενη δαπάνη πρόκειται να βαρύνει αποκλειστικά και μόνον τα επόμενα οικονομικά έτη 2023 και 2024, και έχει εκδοθεί η με αριθμ. 25204/9-11-2022/ΑΔΑ:68ΡΟΩΛΙ-ΝΜ2/ΑΔΑΜ:22REQ011568795  απόφαση  πολυετούς έγκρισης δαπανών, κατά τα οριζόμενα στις διατάξεις της παρ. 4 του άρθρου 2 του π.δ 80/2016,  σε συνδυασμό με τα άρθρα 67 και 68 του ν. 4270/2014 (Α` 143) ]</w:t>
      </w:r>
    </w:p>
    <w:p w:rsidR="00204002" w:rsidRPr="00F31D3F" w:rsidRDefault="006D1ED2" w:rsidP="004A777C">
      <w:pPr>
        <w:pStyle w:val="a3"/>
        <w:spacing w:line="360" w:lineRule="auto"/>
        <w:rPr>
          <w:rFonts w:ascii="Verdana" w:hAnsi="Verdana"/>
          <w:sz w:val="18"/>
          <w:szCs w:val="18"/>
        </w:rPr>
      </w:pPr>
      <w:r>
        <w:rPr>
          <w:rFonts w:ascii="Verdana" w:hAnsi="Verdana"/>
          <w:sz w:val="18"/>
          <w:szCs w:val="18"/>
        </w:rPr>
        <w:t>Πηγή χρηματοδότησης:Ίδιοι πόροι.</w:t>
      </w:r>
    </w:p>
    <w:p w:rsidR="00204002" w:rsidRPr="00FE1A85" w:rsidRDefault="00204002" w:rsidP="004A777C">
      <w:pPr>
        <w:spacing w:after="0" w:line="360" w:lineRule="auto"/>
        <w:jc w:val="both"/>
        <w:rPr>
          <w:rFonts w:ascii="Verdana" w:eastAsia="Times New Roman" w:hAnsi="Verdana" w:cs="Times New Roman"/>
          <w:sz w:val="18"/>
          <w:szCs w:val="18"/>
        </w:rPr>
      </w:pPr>
      <w:r w:rsidRPr="00212087">
        <w:rPr>
          <w:rFonts w:ascii="Verdana" w:eastAsia="Times New Roman" w:hAnsi="Verdana" w:cs="Times New Roman"/>
          <w:b/>
          <w:sz w:val="18"/>
          <w:szCs w:val="18"/>
        </w:rPr>
        <w:t>1</w:t>
      </w:r>
      <w:r w:rsidR="004A777C">
        <w:rPr>
          <w:rFonts w:ascii="Verdana" w:eastAsia="Times New Roman" w:hAnsi="Verdana" w:cs="Times New Roman"/>
          <w:b/>
          <w:sz w:val="18"/>
          <w:szCs w:val="18"/>
        </w:rPr>
        <w:t>3</w:t>
      </w:r>
      <w:r w:rsidRPr="00212087">
        <w:rPr>
          <w:rFonts w:ascii="Verdana" w:eastAsia="Times New Roman" w:hAnsi="Verdana" w:cs="Times New Roman"/>
          <w:b/>
          <w:sz w:val="18"/>
          <w:szCs w:val="18"/>
        </w:rPr>
        <w:t>. Προδικαστικές προσφυγές:</w:t>
      </w:r>
      <w:r w:rsidRPr="00212087">
        <w:rPr>
          <w:rFonts w:ascii="Verdana" w:eastAsia="Times New Roman" w:hAnsi="Verdana" w:cs="Times New Roman"/>
          <w:sz w:val="18"/>
          <w:szCs w:val="18"/>
        </w:rPr>
        <w:t xml:space="preserve"> Σε περίπτωση προσφυγής κατά πράξης της αναθέτουσας αρχής, ισχύουν οι διατάξεις του Βιβλίου ΙV (άρθρα 345 έως 374) του ν. 4412/2016, και το υπ’ αριθ. 39 Προεδρικό Διάταγμα (Π.Δ) (ΦΕΚ 64/04-05-2017/τεύχος Α) περί «Κανονισμός εξέτασης Προδικαστικών Προσφυγών ενώπιον της Αρχής Εξέτασης Προδικαστικών Προσφυγών(ΑΕΠΠ)» </w:t>
      </w:r>
    </w:p>
    <w:p w:rsidR="00204002" w:rsidRDefault="00204002" w:rsidP="004A777C">
      <w:pPr>
        <w:spacing w:after="0" w:line="360" w:lineRule="auto"/>
        <w:jc w:val="both"/>
        <w:rPr>
          <w:rFonts w:ascii="Verdana" w:eastAsia="Times New Roman" w:hAnsi="Verdana" w:cs="Times New Roman"/>
          <w:sz w:val="18"/>
          <w:szCs w:val="18"/>
        </w:rPr>
      </w:pPr>
      <w:r>
        <w:rPr>
          <w:rFonts w:ascii="Verdana" w:hAnsi="Verdana"/>
          <w:b/>
          <w:sz w:val="18"/>
          <w:szCs w:val="18"/>
        </w:rPr>
        <w:t>1</w:t>
      </w:r>
      <w:r w:rsidR="004A777C">
        <w:rPr>
          <w:rFonts w:ascii="Verdana" w:hAnsi="Verdana"/>
          <w:b/>
          <w:sz w:val="18"/>
          <w:szCs w:val="18"/>
        </w:rPr>
        <w:t>4</w:t>
      </w:r>
      <w:r>
        <w:rPr>
          <w:rFonts w:ascii="Verdana" w:hAnsi="Verdana"/>
          <w:b/>
          <w:sz w:val="18"/>
          <w:szCs w:val="18"/>
        </w:rPr>
        <w:t>. Δημοσιεύσεις:</w:t>
      </w:r>
      <w:r>
        <w:rPr>
          <w:rFonts w:ascii="Verdana" w:hAnsi="Verdana"/>
          <w:sz w:val="18"/>
          <w:szCs w:val="18"/>
        </w:rPr>
        <w:t xml:space="preserve"> </w:t>
      </w:r>
      <w:r>
        <w:rPr>
          <w:rFonts w:ascii="Verdana" w:eastAsia="Times New Roman" w:hAnsi="Verdana" w:cs="Times New Roman"/>
          <w:sz w:val="18"/>
          <w:szCs w:val="18"/>
        </w:rPr>
        <w:t xml:space="preserve">Η προκήρυξη και το πλήρες κείμενο της παρούσας Διακήρυξης καταχωρούνται στο Κεντρικό Ηλεκτρονικό Μητρώο Δημοσίων Συμβάσεων (ΚΗΜΔΗΣ). </w:t>
      </w:r>
    </w:p>
    <w:p w:rsidR="00204002" w:rsidRDefault="00204002" w:rsidP="00204002">
      <w:pPr>
        <w:spacing w:after="0" w:line="240" w:lineRule="auto"/>
        <w:jc w:val="both"/>
        <w:rPr>
          <w:rFonts w:ascii="Verdana" w:eastAsia="Times New Roman" w:hAnsi="Verdana" w:cs="Times New Roman"/>
          <w:sz w:val="18"/>
          <w:szCs w:val="18"/>
        </w:rPr>
      </w:pPr>
    </w:p>
    <w:p w:rsidR="00204002" w:rsidRDefault="00204002" w:rsidP="00204002">
      <w:pPr>
        <w:spacing w:after="0" w:line="240" w:lineRule="auto"/>
        <w:jc w:val="both"/>
        <w:rPr>
          <w:rFonts w:ascii="Verdana" w:eastAsia="Times New Roman" w:hAnsi="Verdana" w:cs="Times New Roman"/>
          <w:sz w:val="18"/>
          <w:szCs w:val="18"/>
        </w:rPr>
      </w:pPr>
    </w:p>
    <w:p w:rsidR="00204002" w:rsidRDefault="00204002" w:rsidP="00204002">
      <w:pPr>
        <w:spacing w:after="0" w:line="240" w:lineRule="auto"/>
        <w:jc w:val="both"/>
        <w:rPr>
          <w:rFonts w:ascii="Verdana" w:hAnsi="Verdana"/>
          <w:b/>
          <w:sz w:val="18"/>
          <w:szCs w:val="18"/>
        </w:rPr>
      </w:pPr>
      <w:r>
        <w:rPr>
          <w:rFonts w:ascii="Verdana" w:hAnsi="Verdana"/>
          <w:sz w:val="18"/>
          <w:szCs w:val="18"/>
        </w:rPr>
        <w:tab/>
      </w:r>
      <w:r>
        <w:rPr>
          <w:rFonts w:ascii="Verdana" w:hAnsi="Verdana"/>
          <w:sz w:val="18"/>
          <w:szCs w:val="18"/>
        </w:rPr>
        <w:tab/>
        <w:t xml:space="preserve">                                                              </w:t>
      </w:r>
      <w:r>
        <w:rPr>
          <w:rFonts w:ascii="Verdana" w:hAnsi="Verdana"/>
          <w:b/>
          <w:sz w:val="18"/>
          <w:szCs w:val="18"/>
        </w:rPr>
        <w:t>Ο  Αντιδήμαρχος</w:t>
      </w:r>
    </w:p>
    <w:p w:rsidR="00204002" w:rsidRDefault="00204002" w:rsidP="00204002">
      <w:pPr>
        <w:spacing w:after="0" w:line="240" w:lineRule="auto"/>
        <w:jc w:val="both"/>
        <w:rPr>
          <w:rFonts w:ascii="Verdana" w:hAnsi="Verdana"/>
          <w:b/>
          <w:sz w:val="18"/>
          <w:szCs w:val="18"/>
        </w:rPr>
      </w:pPr>
    </w:p>
    <w:p w:rsidR="00204002" w:rsidRDefault="00204002" w:rsidP="00204002">
      <w:pPr>
        <w:spacing w:after="0" w:line="240" w:lineRule="auto"/>
        <w:jc w:val="both"/>
        <w:rPr>
          <w:rFonts w:ascii="Verdana" w:hAnsi="Verdana"/>
          <w:b/>
          <w:sz w:val="18"/>
          <w:szCs w:val="18"/>
        </w:rPr>
      </w:pPr>
    </w:p>
    <w:p w:rsidR="00204002" w:rsidRDefault="00204002" w:rsidP="00204002">
      <w:pPr>
        <w:spacing w:after="0" w:line="240" w:lineRule="auto"/>
        <w:jc w:val="both"/>
        <w:rPr>
          <w:rFonts w:ascii="Verdana" w:hAnsi="Verdana"/>
          <w:b/>
          <w:sz w:val="18"/>
          <w:szCs w:val="18"/>
        </w:rPr>
      </w:pPr>
    </w:p>
    <w:p w:rsidR="00204002" w:rsidRDefault="00204002" w:rsidP="00204002">
      <w:pPr>
        <w:spacing w:after="0" w:line="240" w:lineRule="auto"/>
      </w:pPr>
      <w:r>
        <w:rPr>
          <w:rFonts w:ascii="Verdana" w:hAnsi="Verdana"/>
          <w:b/>
          <w:sz w:val="18"/>
          <w:szCs w:val="18"/>
        </w:rPr>
        <w:t xml:space="preserve">                                                              </w:t>
      </w:r>
      <w:r>
        <w:rPr>
          <w:rFonts w:ascii="Verdana" w:hAnsi="Verdana"/>
          <w:b/>
          <w:sz w:val="18"/>
          <w:szCs w:val="18"/>
        </w:rPr>
        <w:tab/>
        <w:t xml:space="preserve">                 Γαζής Αναστάσιος</w:t>
      </w:r>
    </w:p>
    <w:p w:rsidR="00204002" w:rsidRDefault="00204002" w:rsidP="00204002">
      <w:pPr>
        <w:pStyle w:val="a3"/>
        <w:rPr>
          <w:rFonts w:ascii="Verdana" w:hAnsi="Verdana"/>
          <w:sz w:val="18"/>
          <w:szCs w:val="18"/>
        </w:rPr>
      </w:pPr>
    </w:p>
    <w:p w:rsidR="00204002" w:rsidRDefault="00204002" w:rsidP="00204002">
      <w:pPr>
        <w:spacing w:after="0" w:line="240" w:lineRule="auto"/>
      </w:pPr>
    </w:p>
    <w:p w:rsidR="00204002" w:rsidRDefault="00204002" w:rsidP="00204002"/>
    <w:p w:rsidR="00204002" w:rsidRDefault="00204002" w:rsidP="00204002"/>
    <w:p w:rsidR="00204002" w:rsidRDefault="00204002" w:rsidP="00204002"/>
    <w:p w:rsidR="00D17CB6" w:rsidRDefault="00D17CB6"/>
    <w:sectPr w:rsidR="00D17CB6" w:rsidSect="00980C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D5" w:rsidRDefault="00AD5BD5" w:rsidP="00A675DA">
      <w:pPr>
        <w:spacing w:after="0" w:line="240" w:lineRule="auto"/>
      </w:pPr>
      <w:r>
        <w:separator/>
      </w:r>
    </w:p>
  </w:endnote>
  <w:endnote w:type="continuationSeparator" w:id="1">
    <w:p w:rsidR="00AD5BD5" w:rsidRDefault="00AD5BD5" w:rsidP="00A6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D5" w:rsidRDefault="00AD5BD5" w:rsidP="00A675DA">
      <w:pPr>
        <w:spacing w:after="0" w:line="240" w:lineRule="auto"/>
      </w:pPr>
      <w:r>
        <w:separator/>
      </w:r>
    </w:p>
  </w:footnote>
  <w:footnote w:type="continuationSeparator" w:id="1">
    <w:p w:rsidR="00AD5BD5" w:rsidRDefault="00AD5BD5" w:rsidP="00A675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04002"/>
    <w:rsid w:val="00204002"/>
    <w:rsid w:val="004A777C"/>
    <w:rsid w:val="006D1ED2"/>
    <w:rsid w:val="007C4211"/>
    <w:rsid w:val="00A675DA"/>
    <w:rsid w:val="00AD5BD5"/>
    <w:rsid w:val="00D03EF6"/>
    <w:rsid w:val="00D1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204002"/>
    <w:rPr>
      <w:color w:val="0066CC"/>
      <w:u w:val="single"/>
    </w:rPr>
  </w:style>
  <w:style w:type="paragraph" w:styleId="a3">
    <w:name w:val="Body Text"/>
    <w:basedOn w:val="a"/>
    <w:link w:val="Char"/>
    <w:semiHidden/>
    <w:unhideWhenUsed/>
    <w:rsid w:val="00204002"/>
    <w:pPr>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Char">
    <w:name w:val="Σώμα κειμένου Char"/>
    <w:basedOn w:val="a0"/>
    <w:link w:val="a3"/>
    <w:semiHidden/>
    <w:rsid w:val="00204002"/>
    <w:rPr>
      <w:rFonts w:ascii="Arial" w:eastAsia="Times New Roman" w:hAnsi="Arial" w:cs="Times New Roman"/>
      <w:sz w:val="24"/>
      <w:szCs w:val="20"/>
    </w:rPr>
  </w:style>
  <w:style w:type="paragraph" w:customStyle="1" w:styleId="normalwithoutspacing">
    <w:name w:val="normal_without_spacing"/>
    <w:basedOn w:val="a"/>
    <w:rsid w:val="00204002"/>
    <w:pPr>
      <w:suppressAutoHyphens/>
      <w:spacing w:after="60" w:line="240" w:lineRule="auto"/>
      <w:jc w:val="both"/>
    </w:pPr>
    <w:rPr>
      <w:rFonts w:ascii="Calibri" w:eastAsia="Times New Roman" w:hAnsi="Calibri" w:cs="Calibri"/>
      <w:szCs w:val="24"/>
      <w:lang w:eastAsia="zh-CN"/>
    </w:rPr>
  </w:style>
  <w:style w:type="paragraph" w:customStyle="1" w:styleId="Style1">
    <w:name w:val="Style1"/>
    <w:basedOn w:val="a"/>
    <w:rsid w:val="00204002"/>
    <w:pPr>
      <w:keepNext/>
      <w:pBdr>
        <w:top w:val="single" w:sz="18" w:space="1" w:color="000080"/>
        <w:left w:val="single" w:sz="18" w:space="4" w:color="000080"/>
        <w:bottom w:val="single" w:sz="18" w:space="1" w:color="000080"/>
        <w:right w:val="single" w:sz="18" w:space="4" w:color="000080"/>
      </w:pBdr>
      <w:suppressAutoHyphens/>
      <w:spacing w:before="320" w:after="160" w:line="240" w:lineRule="auto"/>
      <w:jc w:val="center"/>
      <w:outlineLvl w:val="0"/>
    </w:pPr>
    <w:rPr>
      <w:rFonts w:ascii="Calibri" w:eastAsia="Times New Roman" w:hAnsi="Calibri" w:cs="Calibri"/>
      <w:b/>
      <w:bCs/>
      <w:color w:val="333399"/>
      <w:sz w:val="40"/>
      <w:szCs w:val="40"/>
      <w:lang w:eastAsia="zh-CN"/>
    </w:rPr>
  </w:style>
  <w:style w:type="character" w:customStyle="1" w:styleId="a4">
    <w:name w:val="Σώμα κειμένου_"/>
    <w:basedOn w:val="a0"/>
    <w:link w:val="4"/>
    <w:rsid w:val="00204002"/>
    <w:rPr>
      <w:rFonts w:ascii="MS Reference Sans Serif" w:eastAsia="MS Reference Sans Serif" w:hAnsi="MS Reference Sans Serif" w:cs="MS Reference Sans Serif"/>
      <w:shd w:val="clear" w:color="auto" w:fill="FFFFFF"/>
    </w:rPr>
  </w:style>
  <w:style w:type="paragraph" w:customStyle="1" w:styleId="4">
    <w:name w:val="Σώμα κειμένου4"/>
    <w:basedOn w:val="a"/>
    <w:link w:val="a4"/>
    <w:rsid w:val="00204002"/>
    <w:pPr>
      <w:widowControl w:val="0"/>
      <w:shd w:val="clear" w:color="auto" w:fill="FFFFFF"/>
      <w:spacing w:before="240" w:after="0" w:line="245" w:lineRule="exact"/>
      <w:ind w:hanging="360"/>
    </w:pPr>
    <w:rPr>
      <w:rFonts w:ascii="MS Reference Sans Serif" w:eastAsia="MS Reference Sans Serif" w:hAnsi="MS Reference Sans Serif" w:cs="MS Reference Sans Serif"/>
    </w:rPr>
  </w:style>
  <w:style w:type="character" w:customStyle="1" w:styleId="85">
    <w:name w:val="Σώμα κειμένου + 8;5 στ."/>
    <w:basedOn w:val="a4"/>
    <w:rsid w:val="00204002"/>
    <w:rPr>
      <w:b w:val="0"/>
      <w:bCs w:val="0"/>
      <w:i w:val="0"/>
      <w:iCs w:val="0"/>
      <w:smallCaps w:val="0"/>
      <w:strike w:val="0"/>
      <w:color w:val="000000"/>
      <w:spacing w:val="0"/>
      <w:w w:val="100"/>
      <w:position w:val="0"/>
      <w:sz w:val="17"/>
      <w:szCs w:val="17"/>
      <w:u w:val="none"/>
      <w:lang w:val="el-GR"/>
    </w:rPr>
  </w:style>
  <w:style w:type="character" w:customStyle="1" w:styleId="a5">
    <w:name w:val="Σώμα κειμένου + Έντονη γραφή"/>
    <w:basedOn w:val="a4"/>
    <w:rsid w:val="00204002"/>
    <w:rPr>
      <w:b/>
      <w:bCs/>
      <w:i w:val="0"/>
      <w:iCs w:val="0"/>
      <w:smallCaps w:val="0"/>
      <w:strike w:val="0"/>
      <w:color w:val="000000"/>
      <w:spacing w:val="0"/>
      <w:w w:val="100"/>
      <w:position w:val="0"/>
      <w:sz w:val="20"/>
      <w:szCs w:val="20"/>
      <w:u w:val="none"/>
      <w:lang w:val="el-GR"/>
    </w:rPr>
  </w:style>
  <w:style w:type="character" w:customStyle="1" w:styleId="a6">
    <w:name w:val="Χαρακτήρες υποσημείωσης"/>
    <w:rsid w:val="00A675DA"/>
    <w:rPr>
      <w:rFonts w:cs="Times New Roman"/>
      <w:vertAlign w:val="superscript"/>
    </w:rPr>
  </w:style>
  <w:style w:type="character" w:customStyle="1" w:styleId="FootnoteReference2">
    <w:name w:val="Footnote Reference2"/>
    <w:rsid w:val="00A675DA"/>
    <w:rPr>
      <w:vertAlign w:val="superscript"/>
    </w:rPr>
  </w:style>
  <w:style w:type="character" w:styleId="a7">
    <w:name w:val="footnote reference"/>
    <w:uiPriority w:val="99"/>
    <w:rsid w:val="00A675DA"/>
    <w:rPr>
      <w:vertAlign w:val="superscript"/>
    </w:rPr>
  </w:style>
  <w:style w:type="character" w:customStyle="1" w:styleId="0">
    <w:name w:val="Παραπομπή υποσημείωσης_0"/>
    <w:uiPriority w:val="99"/>
    <w:rsid w:val="00A675DA"/>
    <w:rPr>
      <w:vertAlign w:val="superscript"/>
    </w:rPr>
  </w:style>
  <w:style w:type="paragraph" w:styleId="a8">
    <w:name w:val="footnote text"/>
    <w:basedOn w:val="a"/>
    <w:link w:val="Char0"/>
    <w:rsid w:val="00A675DA"/>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0">
    <w:name w:val="Κείμενο υποσημείωσης Char"/>
    <w:basedOn w:val="a0"/>
    <w:link w:val="a8"/>
    <w:rsid w:val="00A675DA"/>
    <w:rPr>
      <w:rFonts w:ascii="Calibri" w:eastAsia="Times New Roman" w:hAnsi="Calibri" w:cs="Times New Roman"/>
      <w:sz w:val="18"/>
      <w:szCs w:val="20"/>
      <w:lang w:val="en-IE" w:eastAsia="zh-CN"/>
    </w:rPr>
  </w:style>
  <w:style w:type="paragraph" w:customStyle="1" w:styleId="foothanging">
    <w:name w:val="foot_hanging"/>
    <w:basedOn w:val="a8"/>
    <w:rsid w:val="00A675DA"/>
    <w:pPr>
      <w:ind w:left="426" w:hanging="426"/>
    </w:pPr>
    <w:rPr>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fkada.gov.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fkada.gov.gr" TargetMode="External"/><Relationship Id="rId4" Type="http://schemas.openxmlformats.org/officeDocument/2006/relationships/webSettings" Target="webSettings.xml"/><Relationship Id="rId9" Type="http://schemas.openxmlformats.org/officeDocument/2006/relationships/hyperlink" Target="http://www.lefkad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5123-A726-4AA2-A7A5-DD92BA2C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1103</Words>
  <Characters>5961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2022-11-10T12:34:00Z</cp:lastPrinted>
  <dcterms:created xsi:type="dcterms:W3CDTF">2022-07-29T13:08:00Z</dcterms:created>
  <dcterms:modified xsi:type="dcterms:W3CDTF">2022-11-10T12:43:00Z</dcterms:modified>
</cp:coreProperties>
</file>