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38C7" w14:textId="66E32A5F" w:rsidR="00D315B8" w:rsidRPr="0014784B" w:rsidRDefault="00BD1246" w:rsidP="00D315B8">
      <w:pPr>
        <w:jc w:val="center"/>
        <w:rPr>
          <w:rFonts w:ascii="Open Sans" w:hAnsi="Open Sans" w:cs="Open Sans"/>
          <w:bCs/>
        </w:rPr>
      </w:pPr>
      <w:r>
        <w:rPr>
          <w:rFonts w:ascii="Open Sans" w:hAnsi="Open Sans" w:cs="Open Sans"/>
          <w:bCs/>
          <w:lang w:val="el-GR"/>
        </w:rPr>
        <w:t>ΕΡΓΟ</w:t>
      </w:r>
      <w:r w:rsidR="00C12A9E">
        <w:rPr>
          <w:rFonts w:ascii="Open Sans" w:hAnsi="Open Sans" w:cs="Open Sans"/>
          <w:bCs/>
          <w:lang w:val="el-GR"/>
        </w:rPr>
        <w:t xml:space="preserve"> </w:t>
      </w:r>
      <w:r w:rsidR="00E81BB3" w:rsidRPr="0014784B">
        <w:rPr>
          <w:rFonts w:ascii="Open Sans" w:hAnsi="Open Sans" w:cs="Open Sans"/>
          <w:bCs/>
        </w:rPr>
        <w:t>ECOTOWN</w:t>
      </w:r>
    </w:p>
    <w:p w14:paraId="3471F0E0" w14:textId="77777777" w:rsidR="00D315B8" w:rsidRPr="0014784B" w:rsidRDefault="00D315B8" w:rsidP="00D315B8">
      <w:pPr>
        <w:jc w:val="center"/>
        <w:rPr>
          <w:rFonts w:ascii="Open Sans" w:hAnsi="Open Sans" w:cs="Open Sans"/>
          <w:bCs/>
        </w:rPr>
      </w:pPr>
    </w:p>
    <w:p w14:paraId="3B1497AB" w14:textId="6B95A4E1" w:rsidR="00061486" w:rsidRPr="0014784B" w:rsidRDefault="00BD1246" w:rsidP="00061486">
      <w:pPr>
        <w:rPr>
          <w:rFonts w:ascii="Open Sans" w:hAnsi="Open Sans" w:cs="Open Sans"/>
          <w:b w:val="0"/>
          <w:lang w:val="en-US"/>
        </w:rPr>
      </w:pPr>
      <w:r>
        <w:rPr>
          <w:rFonts w:ascii="Open Sans" w:hAnsi="Open Sans" w:cs="Open Sans"/>
          <w:bCs/>
          <w:lang w:val="el-GR"/>
        </w:rPr>
        <w:t>ΕΡΓΟ</w:t>
      </w:r>
      <w:r w:rsidR="00061486" w:rsidRPr="0014784B">
        <w:rPr>
          <w:rFonts w:ascii="Open Sans" w:hAnsi="Open Sans" w:cs="Open Sans"/>
          <w:bCs/>
          <w:lang w:val="en-US"/>
        </w:rPr>
        <w:t>:</w:t>
      </w:r>
      <w:r w:rsidR="00C12A9E" w:rsidRPr="00C12A9E">
        <w:rPr>
          <w:rFonts w:ascii="Open Sans" w:hAnsi="Open Sans" w:cs="Open Sans"/>
          <w:bCs/>
          <w:lang w:val="en-US"/>
        </w:rPr>
        <w:t xml:space="preserve"> </w:t>
      </w:r>
      <w:r w:rsidR="00DF06B8" w:rsidRPr="0014784B">
        <w:rPr>
          <w:rFonts w:ascii="Open Sans" w:hAnsi="Open Sans" w:cs="Open Sans"/>
          <w:b w:val="0"/>
          <w:lang w:val="en-US"/>
        </w:rPr>
        <w:t>ECOTOWN</w:t>
      </w:r>
      <w:r w:rsidR="00061486" w:rsidRPr="0014784B">
        <w:rPr>
          <w:rFonts w:ascii="Open Sans" w:hAnsi="Open Sans" w:cs="Open Sans"/>
          <w:b w:val="0"/>
          <w:lang w:val="en-US"/>
        </w:rPr>
        <w:t xml:space="preserve"> – </w:t>
      </w:r>
      <w:r w:rsidR="00DF06B8" w:rsidRPr="0014784B">
        <w:rPr>
          <w:rFonts w:ascii="Open Sans" w:hAnsi="Open Sans" w:cs="Open Sans"/>
          <w:b w:val="0"/>
          <w:lang w:val="en-US"/>
        </w:rPr>
        <w:t xml:space="preserve">Introduction of innovative waste collection procedures for the promotion of the circular economy in the towns of the </w:t>
      </w:r>
      <w:proofErr w:type="spellStart"/>
      <w:r w:rsidR="00DF06B8" w:rsidRPr="0014784B">
        <w:rPr>
          <w:rFonts w:ascii="Open Sans" w:hAnsi="Open Sans" w:cs="Open Sans"/>
          <w:b w:val="0"/>
          <w:lang w:val="en-US"/>
        </w:rPr>
        <w:t>programme</w:t>
      </w:r>
      <w:proofErr w:type="spellEnd"/>
      <w:r w:rsidR="00DF06B8" w:rsidRPr="0014784B">
        <w:rPr>
          <w:rFonts w:ascii="Open Sans" w:hAnsi="Open Sans" w:cs="Open Sans"/>
          <w:b w:val="0"/>
          <w:lang w:val="en-US"/>
        </w:rPr>
        <w:t xml:space="preserve"> area</w:t>
      </w:r>
    </w:p>
    <w:p w14:paraId="200B5C28" w14:textId="77777777" w:rsidR="00061486" w:rsidRPr="0014784B" w:rsidRDefault="00061486" w:rsidP="00D315B8">
      <w:pPr>
        <w:rPr>
          <w:rFonts w:ascii="Open Sans" w:hAnsi="Open Sans" w:cs="Open Sans"/>
          <w:bCs/>
        </w:rPr>
      </w:pPr>
    </w:p>
    <w:p w14:paraId="6EDB269F" w14:textId="77777777" w:rsidR="00D315B8" w:rsidRPr="0014784B" w:rsidRDefault="00BD1246" w:rsidP="00D315B8">
      <w:pPr>
        <w:rPr>
          <w:rFonts w:ascii="Open Sans" w:hAnsi="Open Sans" w:cs="Open Sans"/>
          <w:b w:val="0"/>
        </w:rPr>
      </w:pPr>
      <w:r>
        <w:rPr>
          <w:rFonts w:ascii="Open Sans" w:hAnsi="Open Sans" w:cs="Open Sans"/>
          <w:bCs/>
          <w:lang w:val="el-GR"/>
        </w:rPr>
        <w:t>ΠΡΟΓΡΑΜΜΑ</w:t>
      </w:r>
      <w:r w:rsidR="00D315B8" w:rsidRPr="0014784B">
        <w:rPr>
          <w:rFonts w:ascii="Open Sans" w:hAnsi="Open Sans" w:cs="Open Sans"/>
          <w:bCs/>
        </w:rPr>
        <w:t xml:space="preserve">: </w:t>
      </w:r>
      <w:r w:rsidR="00D315B8" w:rsidRPr="0014784B">
        <w:rPr>
          <w:rFonts w:ascii="Open Sans" w:hAnsi="Open Sans" w:cs="Open Sans"/>
          <w:b w:val="0"/>
        </w:rPr>
        <w:t>Interreg VI-A Gre</w:t>
      </w:r>
      <w:r w:rsidR="00D96C59" w:rsidRPr="0014784B">
        <w:rPr>
          <w:rFonts w:ascii="Open Sans" w:hAnsi="Open Sans" w:cs="Open Sans"/>
          <w:b w:val="0"/>
        </w:rPr>
        <w:t>ece -</w:t>
      </w:r>
      <w:r w:rsidR="00D315B8" w:rsidRPr="0014784B">
        <w:rPr>
          <w:rFonts w:ascii="Open Sans" w:hAnsi="Open Sans" w:cs="Open Sans"/>
          <w:b w:val="0"/>
        </w:rPr>
        <w:t>Ital</w:t>
      </w:r>
      <w:r w:rsidR="00D96C59" w:rsidRPr="0014784B">
        <w:rPr>
          <w:rFonts w:ascii="Open Sans" w:hAnsi="Open Sans" w:cs="Open Sans"/>
          <w:b w:val="0"/>
        </w:rPr>
        <w:t>y</w:t>
      </w:r>
      <w:r w:rsidR="00D315B8" w:rsidRPr="0014784B">
        <w:rPr>
          <w:rFonts w:ascii="Open Sans" w:hAnsi="Open Sans" w:cs="Open Sans"/>
          <w:b w:val="0"/>
        </w:rPr>
        <w:t xml:space="preserve"> 2021/2027</w:t>
      </w:r>
    </w:p>
    <w:p w14:paraId="68659586" w14:textId="77777777" w:rsidR="00D315B8" w:rsidRPr="0014784B" w:rsidRDefault="00D315B8" w:rsidP="00D315B8">
      <w:pPr>
        <w:rPr>
          <w:rFonts w:ascii="Open Sans" w:hAnsi="Open Sans" w:cs="Open Sans"/>
          <w:b w:val="0"/>
        </w:rPr>
      </w:pPr>
    </w:p>
    <w:p w14:paraId="1C2627F3" w14:textId="5492FEA0" w:rsidR="00D315B8" w:rsidRPr="00C75530" w:rsidRDefault="00C75530" w:rsidP="00D315B8">
      <w:pPr>
        <w:rPr>
          <w:rFonts w:ascii="Open Sans" w:hAnsi="Open Sans" w:cs="Open Sans"/>
          <w:bCs/>
          <w:lang w:val="el-GR"/>
        </w:rPr>
      </w:pPr>
      <w:r>
        <w:rPr>
          <w:rFonts w:ascii="Open Sans" w:hAnsi="Open Sans" w:cs="Open Sans"/>
          <w:bCs/>
          <w:lang w:val="el-GR"/>
        </w:rPr>
        <w:t>ΑΞΟΝΑΣΠΡΟΤΕΡΑΙΟΤΗΤΑΣ</w:t>
      </w:r>
      <w:r w:rsidR="00892CF2" w:rsidRPr="003D2F34">
        <w:rPr>
          <w:rFonts w:ascii="Open Sans" w:hAnsi="Open Sans" w:cs="Open Sans"/>
          <w:bCs/>
          <w:lang w:val="el-GR"/>
        </w:rPr>
        <w:t xml:space="preserve">: </w:t>
      </w:r>
      <w:r w:rsidR="00DF06B8" w:rsidRPr="003D2F34">
        <w:rPr>
          <w:rFonts w:ascii="Open Sans" w:hAnsi="Open Sans" w:cs="Open Sans"/>
          <w:b w:val="0"/>
          <w:lang w:val="el-GR"/>
        </w:rPr>
        <w:t>2</w:t>
      </w:r>
      <w:r w:rsidR="00D315B8" w:rsidRPr="003D2F34">
        <w:rPr>
          <w:rFonts w:ascii="Open Sans" w:hAnsi="Open Sans" w:cs="Open Sans"/>
          <w:b w:val="0"/>
          <w:lang w:val="el-GR"/>
        </w:rPr>
        <w:t xml:space="preserve">. </w:t>
      </w:r>
      <w:r>
        <w:rPr>
          <w:rFonts w:ascii="Open Sans" w:hAnsi="Open Sans" w:cs="Open Sans"/>
          <w:b w:val="0"/>
          <w:lang w:val="el-GR"/>
        </w:rPr>
        <w:t>Βελτιωμένη</w:t>
      </w:r>
      <w:r w:rsidR="00C12A9E">
        <w:rPr>
          <w:rFonts w:ascii="Open Sans" w:hAnsi="Open Sans" w:cs="Open Sans"/>
          <w:b w:val="0"/>
          <w:lang w:val="el-GR"/>
        </w:rPr>
        <w:t xml:space="preserve"> </w:t>
      </w:r>
      <w:r>
        <w:rPr>
          <w:rFonts w:ascii="Open Sans" w:hAnsi="Open Sans" w:cs="Open Sans"/>
          <w:b w:val="0"/>
          <w:lang w:val="el-GR"/>
        </w:rPr>
        <w:t>συνεργασία</w:t>
      </w:r>
      <w:r w:rsidR="00C12A9E">
        <w:rPr>
          <w:rFonts w:ascii="Open Sans" w:hAnsi="Open Sans" w:cs="Open Sans"/>
          <w:b w:val="0"/>
          <w:lang w:val="el-GR"/>
        </w:rPr>
        <w:t xml:space="preserve"> </w:t>
      </w:r>
      <w:r>
        <w:rPr>
          <w:rFonts w:ascii="Open Sans" w:hAnsi="Open Sans" w:cs="Open Sans"/>
          <w:b w:val="0"/>
          <w:lang w:val="el-GR"/>
        </w:rPr>
        <w:t xml:space="preserve">για μια πιο πράσινη και χαμηλών εκπομπών </w:t>
      </w:r>
      <w:r w:rsidR="00FC01D2">
        <w:rPr>
          <w:rFonts w:ascii="Open Sans" w:hAnsi="Open Sans" w:cs="Open Sans"/>
          <w:b w:val="0"/>
          <w:lang w:val="el-GR"/>
        </w:rPr>
        <w:t>άνθρακα</w:t>
      </w:r>
      <w:r w:rsidR="00C12A9E">
        <w:rPr>
          <w:rFonts w:ascii="Open Sans" w:hAnsi="Open Sans" w:cs="Open Sans"/>
          <w:b w:val="0"/>
          <w:lang w:val="el-GR"/>
        </w:rPr>
        <w:t xml:space="preserve"> </w:t>
      </w:r>
      <w:r>
        <w:rPr>
          <w:rFonts w:ascii="Open Sans" w:hAnsi="Open Sans" w:cs="Open Sans"/>
          <w:b w:val="0"/>
          <w:lang w:val="el-GR"/>
        </w:rPr>
        <w:t xml:space="preserve">περιοχή </w:t>
      </w:r>
      <w:r w:rsidR="00DF06B8" w:rsidRPr="0014784B">
        <w:rPr>
          <w:rFonts w:ascii="Open Sans" w:hAnsi="Open Sans" w:cs="Open Sans"/>
          <w:b w:val="0"/>
          <w:lang w:val="en-US"/>
        </w:rPr>
        <w:t>GR</w:t>
      </w:r>
      <w:r w:rsidR="00DF06B8" w:rsidRPr="00C75530">
        <w:rPr>
          <w:rFonts w:ascii="Open Sans" w:hAnsi="Open Sans" w:cs="Open Sans"/>
          <w:b w:val="0"/>
          <w:lang w:val="el-GR"/>
        </w:rPr>
        <w:t>-</w:t>
      </w:r>
      <w:r w:rsidR="00DF06B8" w:rsidRPr="0014784B">
        <w:rPr>
          <w:rFonts w:ascii="Open Sans" w:hAnsi="Open Sans" w:cs="Open Sans"/>
          <w:b w:val="0"/>
          <w:lang w:val="en-US"/>
        </w:rPr>
        <w:t>IT</w:t>
      </w:r>
      <w:r>
        <w:rPr>
          <w:rFonts w:ascii="Open Sans" w:hAnsi="Open Sans" w:cs="Open Sans"/>
          <w:b w:val="0"/>
          <w:lang w:val="el-GR"/>
        </w:rPr>
        <w:t>.</w:t>
      </w:r>
    </w:p>
    <w:p w14:paraId="7ED748D3" w14:textId="77777777" w:rsidR="00D315B8" w:rsidRPr="00C75530" w:rsidRDefault="00D315B8" w:rsidP="00D315B8">
      <w:pPr>
        <w:rPr>
          <w:rFonts w:ascii="Open Sans" w:hAnsi="Open Sans" w:cs="Open Sans"/>
          <w:b w:val="0"/>
          <w:lang w:val="el-GR"/>
        </w:rPr>
      </w:pPr>
    </w:p>
    <w:p w14:paraId="2411C5A8" w14:textId="77777777" w:rsidR="00D315B8" w:rsidRPr="00D55FBC" w:rsidRDefault="00D55FBC" w:rsidP="00D315B8">
      <w:pPr>
        <w:rPr>
          <w:rFonts w:ascii="Open Sans" w:hAnsi="Open Sans" w:cs="Open Sans"/>
          <w:b w:val="0"/>
          <w:lang w:val="el-GR"/>
        </w:rPr>
      </w:pPr>
      <w:r>
        <w:rPr>
          <w:rFonts w:ascii="Open Sans" w:hAnsi="Open Sans" w:cs="Open Sans"/>
          <w:bCs/>
          <w:lang w:val="el-GR"/>
        </w:rPr>
        <w:t>ΕΙΔΙΚΟΣ ΣΤΟΧΟΣ</w:t>
      </w:r>
      <w:r w:rsidR="00D315B8" w:rsidRPr="00D55FBC">
        <w:rPr>
          <w:rFonts w:ascii="Open Sans" w:hAnsi="Open Sans" w:cs="Open Sans"/>
          <w:bCs/>
          <w:lang w:val="el-GR"/>
        </w:rPr>
        <w:t xml:space="preserve">: </w:t>
      </w:r>
      <w:r w:rsidR="00DF06B8" w:rsidRPr="00D55FBC">
        <w:rPr>
          <w:rFonts w:ascii="Open Sans" w:hAnsi="Open Sans" w:cs="Open Sans"/>
          <w:b w:val="0"/>
          <w:lang w:val="el-GR"/>
        </w:rPr>
        <w:t>2</w:t>
      </w:r>
      <w:r w:rsidR="00892CF2" w:rsidRPr="00D55FBC">
        <w:rPr>
          <w:rFonts w:ascii="Open Sans" w:hAnsi="Open Sans" w:cs="Open Sans"/>
          <w:b w:val="0"/>
          <w:lang w:val="el-GR"/>
        </w:rPr>
        <w:t>.</w:t>
      </w:r>
      <w:r w:rsidR="00DF06B8" w:rsidRPr="00D55FBC">
        <w:rPr>
          <w:rFonts w:ascii="Open Sans" w:hAnsi="Open Sans" w:cs="Open Sans"/>
          <w:b w:val="0"/>
          <w:lang w:val="el-GR"/>
        </w:rPr>
        <w:t>6</w:t>
      </w:r>
      <w:r>
        <w:rPr>
          <w:rFonts w:ascii="Open Sans" w:hAnsi="Open Sans" w:cs="Open Sans"/>
          <w:b w:val="0"/>
          <w:lang w:val="el-GR"/>
        </w:rPr>
        <w:t xml:space="preserve"> Κυκλική Οικονομία</w:t>
      </w:r>
    </w:p>
    <w:p w14:paraId="58D89360" w14:textId="77777777" w:rsidR="00D315B8" w:rsidRPr="00D55FBC" w:rsidRDefault="00D315B8" w:rsidP="00D315B8">
      <w:pPr>
        <w:rPr>
          <w:rFonts w:ascii="Open Sans" w:hAnsi="Open Sans" w:cs="Open Sans"/>
          <w:b w:val="0"/>
          <w:lang w:val="el-GR"/>
        </w:rPr>
      </w:pPr>
    </w:p>
    <w:p w14:paraId="079A9F72" w14:textId="77777777" w:rsidR="00D315B8" w:rsidRPr="0014784B" w:rsidRDefault="00D55FBC" w:rsidP="00D315B8">
      <w:pPr>
        <w:rPr>
          <w:rFonts w:ascii="Open Sans" w:hAnsi="Open Sans" w:cs="Open Sans"/>
          <w:bCs/>
        </w:rPr>
      </w:pPr>
      <w:r>
        <w:rPr>
          <w:rFonts w:ascii="Open Sans" w:hAnsi="Open Sans" w:cs="Open Sans"/>
          <w:bCs/>
          <w:lang w:val="el-GR"/>
        </w:rPr>
        <w:t>ΕΤΑΙΡΟΙ</w:t>
      </w:r>
      <w:r w:rsidR="00D315B8" w:rsidRPr="0014784B">
        <w:rPr>
          <w:rFonts w:ascii="Open Sans" w:hAnsi="Open Sans" w:cs="Open Sans"/>
          <w:bCs/>
        </w:rPr>
        <w:t>:</w:t>
      </w:r>
    </w:p>
    <w:p w14:paraId="51E39C86" w14:textId="77777777" w:rsidR="00892CF2" w:rsidRPr="007B71EE" w:rsidRDefault="00AC3BE7" w:rsidP="007B71EE">
      <w:pPr>
        <w:pStyle w:val="ListParagraph"/>
        <w:numPr>
          <w:ilvl w:val="0"/>
          <w:numId w:val="4"/>
        </w:numPr>
        <w:rPr>
          <w:rFonts w:ascii="Open Sans" w:hAnsi="Open Sans" w:cs="Open Sans"/>
          <w:b w:val="0"/>
        </w:rPr>
      </w:pPr>
      <w:r>
        <w:rPr>
          <w:rFonts w:ascii="Open Sans" w:hAnsi="Open Sans" w:cs="Open Sans"/>
          <w:b w:val="0"/>
          <w:lang w:val="el-GR"/>
        </w:rPr>
        <w:t>Δήμος</w:t>
      </w:r>
      <w:r w:rsidR="00DF06B8" w:rsidRPr="007B71EE">
        <w:rPr>
          <w:rFonts w:ascii="Open Sans" w:hAnsi="Open Sans" w:cs="Open Sans"/>
          <w:b w:val="0"/>
        </w:rPr>
        <w:t xml:space="preserve"> Melpignano</w:t>
      </w:r>
    </w:p>
    <w:p w14:paraId="23F89ECB" w14:textId="77777777" w:rsidR="00DF06B8" w:rsidRPr="007B71EE" w:rsidRDefault="00AC3BE7" w:rsidP="007B71EE">
      <w:pPr>
        <w:pStyle w:val="ListParagraph"/>
        <w:numPr>
          <w:ilvl w:val="0"/>
          <w:numId w:val="4"/>
        </w:numPr>
        <w:rPr>
          <w:rFonts w:ascii="Open Sans" w:hAnsi="Open Sans" w:cs="Open Sans"/>
          <w:b w:val="0"/>
        </w:rPr>
      </w:pPr>
      <w:r>
        <w:rPr>
          <w:rFonts w:ascii="Open Sans" w:hAnsi="Open Sans" w:cs="Open Sans"/>
          <w:b w:val="0"/>
          <w:lang w:val="el-GR"/>
        </w:rPr>
        <w:t>Δήμος</w:t>
      </w:r>
      <w:r w:rsidR="00DF06B8" w:rsidRPr="007B71EE">
        <w:rPr>
          <w:rFonts w:ascii="Open Sans" w:hAnsi="Open Sans" w:cs="Open Sans"/>
          <w:b w:val="0"/>
        </w:rPr>
        <w:t xml:space="preserve"> San Cosmo Albanese</w:t>
      </w:r>
    </w:p>
    <w:p w14:paraId="13F08A9F" w14:textId="7C29D321" w:rsidR="00DF06B8" w:rsidRPr="007B71EE" w:rsidRDefault="00AC3BE7" w:rsidP="007B71EE">
      <w:pPr>
        <w:pStyle w:val="ListParagraph"/>
        <w:numPr>
          <w:ilvl w:val="0"/>
          <w:numId w:val="4"/>
        </w:numPr>
        <w:rPr>
          <w:rFonts w:ascii="Open Sans" w:hAnsi="Open Sans" w:cs="Open Sans"/>
          <w:b w:val="0"/>
        </w:rPr>
      </w:pPr>
      <w:r>
        <w:rPr>
          <w:rFonts w:ascii="Open Sans" w:hAnsi="Open Sans" w:cs="Open Sans"/>
          <w:b w:val="0"/>
          <w:lang w:val="el-GR"/>
        </w:rPr>
        <w:t xml:space="preserve">Δήμος Κεντρικής Κέρκυρας </w:t>
      </w:r>
      <w:r w:rsidR="00C12A9E">
        <w:rPr>
          <w:rFonts w:ascii="Open Sans" w:hAnsi="Open Sans" w:cs="Open Sans"/>
          <w:b w:val="0"/>
          <w:lang w:val="el-GR"/>
        </w:rPr>
        <w:t xml:space="preserve">και </w:t>
      </w:r>
      <w:proofErr w:type="spellStart"/>
      <w:r>
        <w:rPr>
          <w:rFonts w:ascii="Open Sans" w:hAnsi="Open Sans" w:cs="Open Sans"/>
          <w:b w:val="0"/>
          <w:lang w:val="el-GR"/>
        </w:rPr>
        <w:t>Διαποντίων</w:t>
      </w:r>
      <w:proofErr w:type="spellEnd"/>
      <w:r>
        <w:rPr>
          <w:rFonts w:ascii="Open Sans" w:hAnsi="Open Sans" w:cs="Open Sans"/>
          <w:b w:val="0"/>
          <w:lang w:val="el-GR"/>
        </w:rPr>
        <w:t xml:space="preserve"> Νήσων</w:t>
      </w:r>
    </w:p>
    <w:p w14:paraId="0E02A412" w14:textId="77777777" w:rsidR="00DF06B8" w:rsidRPr="007B71EE" w:rsidRDefault="00AC3BE7" w:rsidP="007B71EE">
      <w:pPr>
        <w:pStyle w:val="ListParagraph"/>
        <w:numPr>
          <w:ilvl w:val="0"/>
          <w:numId w:val="4"/>
        </w:numPr>
        <w:rPr>
          <w:rFonts w:ascii="Open Sans" w:hAnsi="Open Sans" w:cs="Open Sans"/>
          <w:b w:val="0"/>
        </w:rPr>
      </w:pPr>
      <w:r>
        <w:rPr>
          <w:rFonts w:ascii="Open Sans" w:hAnsi="Open Sans" w:cs="Open Sans"/>
          <w:b w:val="0"/>
          <w:lang w:val="el-GR"/>
        </w:rPr>
        <w:t>Δήμος Λευκάδας</w:t>
      </w:r>
    </w:p>
    <w:p w14:paraId="165D03C2" w14:textId="77777777" w:rsidR="00892CF2" w:rsidRPr="0014784B" w:rsidRDefault="00892CF2" w:rsidP="00D315B8">
      <w:pPr>
        <w:rPr>
          <w:rFonts w:ascii="Open Sans" w:hAnsi="Open Sans" w:cs="Open Sans"/>
          <w:bCs/>
          <w:highlight w:val="yellow"/>
        </w:rPr>
      </w:pPr>
    </w:p>
    <w:p w14:paraId="0965EC51" w14:textId="77777777" w:rsidR="00D315B8" w:rsidRPr="0014784B" w:rsidRDefault="00AC3BE7" w:rsidP="00D315B8">
      <w:pPr>
        <w:rPr>
          <w:rFonts w:ascii="Open Sans" w:hAnsi="Open Sans" w:cs="Open Sans"/>
          <w:bCs/>
          <w:highlight w:val="yellow"/>
        </w:rPr>
      </w:pPr>
      <w:r>
        <w:rPr>
          <w:rFonts w:ascii="Open Sans" w:hAnsi="Open Sans" w:cs="Open Sans"/>
          <w:bCs/>
          <w:lang w:val="el-GR"/>
        </w:rPr>
        <w:t>ΣΥΝΟΛΙΚΟΣ ΠΡΟΫΠΟΛΟΓΙΣΜΟΣ</w:t>
      </w:r>
      <w:r w:rsidR="00D315B8" w:rsidRPr="0014784B">
        <w:rPr>
          <w:rFonts w:ascii="Open Sans" w:hAnsi="Open Sans" w:cs="Open Sans"/>
          <w:bCs/>
        </w:rPr>
        <w:t xml:space="preserve">: </w:t>
      </w:r>
      <w:r w:rsidR="00DF06B8" w:rsidRPr="0014784B">
        <w:rPr>
          <w:rFonts w:ascii="Open Sans" w:hAnsi="Open Sans" w:cs="Open Sans"/>
          <w:bCs/>
        </w:rPr>
        <w:t>€ 1.687.469,25</w:t>
      </w:r>
    </w:p>
    <w:p w14:paraId="262793CD" w14:textId="031A5AE9" w:rsidR="00D315B8" w:rsidRPr="009213DC" w:rsidRDefault="009213DC" w:rsidP="00D315B8">
      <w:pPr>
        <w:rPr>
          <w:rFonts w:ascii="Open Sans" w:hAnsi="Open Sans" w:cs="Open Sans"/>
          <w:b w:val="0"/>
        </w:rPr>
      </w:pPr>
      <w:r w:rsidRPr="009213DC">
        <w:rPr>
          <w:rFonts w:ascii="Open Sans" w:hAnsi="Open Sans" w:cs="Open Sans"/>
          <w:b w:val="0"/>
          <w:lang w:val="el-GR"/>
        </w:rPr>
        <w:t>Κοινοτική</w:t>
      </w:r>
      <w:r w:rsidR="00B76B2F" w:rsidRPr="009213DC">
        <w:rPr>
          <w:rFonts w:ascii="Open Sans" w:hAnsi="Open Sans" w:cs="Open Sans"/>
          <w:b w:val="0"/>
        </w:rPr>
        <w:t xml:space="preserve"> </w:t>
      </w:r>
      <w:r w:rsidRPr="009213DC">
        <w:rPr>
          <w:rFonts w:ascii="Open Sans" w:hAnsi="Open Sans" w:cs="Open Sans"/>
          <w:b w:val="0"/>
          <w:lang w:val="el-GR"/>
        </w:rPr>
        <w:t>Συνδρομή</w:t>
      </w:r>
      <w:r w:rsidR="00D315B8" w:rsidRPr="009213DC">
        <w:rPr>
          <w:rFonts w:ascii="Open Sans" w:hAnsi="Open Sans" w:cs="Open Sans"/>
          <w:b w:val="0"/>
        </w:rPr>
        <w:t xml:space="preserve"> (75%): </w:t>
      </w:r>
      <w:r w:rsidR="00DF06B8" w:rsidRPr="009213DC">
        <w:rPr>
          <w:rFonts w:ascii="Open Sans" w:hAnsi="Open Sans" w:cs="Open Sans"/>
          <w:b w:val="0"/>
        </w:rPr>
        <w:t xml:space="preserve"> 1.265.601,94</w:t>
      </w:r>
      <w:r w:rsidR="00C12A9E" w:rsidRPr="009213DC">
        <w:rPr>
          <w:rFonts w:ascii="Open Sans" w:hAnsi="Open Sans" w:cs="Open Sans"/>
          <w:b w:val="0"/>
        </w:rPr>
        <w:t>€</w:t>
      </w:r>
    </w:p>
    <w:p w14:paraId="575DF809" w14:textId="607F2105" w:rsidR="00D315B8" w:rsidRPr="0014784B" w:rsidRDefault="009213DC" w:rsidP="00D315B8">
      <w:pPr>
        <w:rPr>
          <w:rFonts w:ascii="Open Sans" w:hAnsi="Open Sans" w:cs="Open Sans"/>
          <w:b w:val="0"/>
        </w:rPr>
      </w:pPr>
      <w:r w:rsidRPr="009213DC">
        <w:rPr>
          <w:rFonts w:ascii="Open Sans" w:hAnsi="Open Sans" w:cs="Open Sans"/>
          <w:b w:val="0"/>
          <w:lang w:val="el-GR"/>
        </w:rPr>
        <w:t>Εθνική Συμμετοχή</w:t>
      </w:r>
      <w:r w:rsidR="00D315B8" w:rsidRPr="009213DC">
        <w:rPr>
          <w:rFonts w:ascii="Open Sans" w:hAnsi="Open Sans" w:cs="Open Sans"/>
          <w:b w:val="0"/>
        </w:rPr>
        <w:t xml:space="preserve"> (25%): </w:t>
      </w:r>
      <w:r w:rsidR="00DF06B8" w:rsidRPr="009213DC">
        <w:rPr>
          <w:rFonts w:ascii="Open Sans" w:hAnsi="Open Sans" w:cs="Open Sans"/>
          <w:b w:val="0"/>
        </w:rPr>
        <w:t>421.867,31</w:t>
      </w:r>
      <w:r w:rsidR="00C12A9E" w:rsidRPr="009213DC">
        <w:rPr>
          <w:rFonts w:ascii="Open Sans" w:hAnsi="Open Sans" w:cs="Open Sans"/>
          <w:b w:val="0"/>
        </w:rPr>
        <w:t>€</w:t>
      </w:r>
    </w:p>
    <w:p w14:paraId="4B0165EF" w14:textId="77777777" w:rsidR="00D315B8" w:rsidRPr="0014784B" w:rsidRDefault="00D315B8" w:rsidP="00D315B8">
      <w:pPr>
        <w:rPr>
          <w:rFonts w:ascii="Open Sans" w:hAnsi="Open Sans" w:cs="Open Sans"/>
          <w:bCs/>
          <w:highlight w:val="yellow"/>
        </w:rPr>
      </w:pPr>
    </w:p>
    <w:p w14:paraId="0FB0548C" w14:textId="784ECA72" w:rsidR="00D315B8" w:rsidRPr="003D12FA" w:rsidRDefault="003D12FA" w:rsidP="00D315B8">
      <w:pPr>
        <w:rPr>
          <w:rFonts w:ascii="Open Sans" w:hAnsi="Open Sans" w:cs="Open Sans"/>
          <w:bCs/>
          <w:highlight w:val="yellow"/>
          <w:lang w:val="el-GR"/>
        </w:rPr>
      </w:pPr>
      <w:r>
        <w:rPr>
          <w:rFonts w:ascii="Open Sans" w:hAnsi="Open Sans" w:cs="Open Sans"/>
          <w:bCs/>
          <w:lang w:val="el-GR"/>
        </w:rPr>
        <w:t>ΣΥΝΟΛΙΚΟΣ</w:t>
      </w:r>
      <w:r w:rsidR="00C12A9E">
        <w:rPr>
          <w:rFonts w:ascii="Open Sans" w:hAnsi="Open Sans" w:cs="Open Sans"/>
          <w:bCs/>
          <w:lang w:val="el-GR"/>
        </w:rPr>
        <w:t xml:space="preserve"> </w:t>
      </w:r>
      <w:r>
        <w:rPr>
          <w:rFonts w:ascii="Open Sans" w:hAnsi="Open Sans" w:cs="Open Sans"/>
          <w:bCs/>
          <w:lang w:val="el-GR"/>
        </w:rPr>
        <w:t>ΠΡΟΫΠΟΛΟΓΙΣΜΟΣ</w:t>
      </w:r>
      <w:r w:rsidR="00C12A9E">
        <w:rPr>
          <w:rFonts w:ascii="Open Sans" w:hAnsi="Open Sans" w:cs="Open Sans"/>
          <w:bCs/>
          <w:lang w:val="el-GR"/>
        </w:rPr>
        <w:t xml:space="preserve"> </w:t>
      </w:r>
      <w:r>
        <w:rPr>
          <w:rFonts w:ascii="Open Sans" w:hAnsi="Open Sans" w:cs="Open Sans"/>
          <w:bCs/>
          <w:lang w:val="el-GR"/>
        </w:rPr>
        <w:t>ΔΗΜΟΥ</w:t>
      </w:r>
      <w:r w:rsidR="00C12A9E">
        <w:rPr>
          <w:rFonts w:ascii="Open Sans" w:hAnsi="Open Sans" w:cs="Open Sans"/>
          <w:bCs/>
          <w:lang w:val="el-GR"/>
        </w:rPr>
        <w:t xml:space="preserve"> </w:t>
      </w:r>
      <w:r>
        <w:rPr>
          <w:rFonts w:ascii="Open Sans" w:hAnsi="Open Sans" w:cs="Open Sans"/>
          <w:bCs/>
          <w:lang w:val="el-GR"/>
        </w:rPr>
        <w:t>ΚΕΝΤΡΙΚΗΣ</w:t>
      </w:r>
      <w:r w:rsidR="00C12A9E">
        <w:rPr>
          <w:rFonts w:ascii="Open Sans" w:hAnsi="Open Sans" w:cs="Open Sans"/>
          <w:bCs/>
          <w:lang w:val="el-GR"/>
        </w:rPr>
        <w:t xml:space="preserve"> </w:t>
      </w:r>
      <w:r w:rsidR="00FB6784">
        <w:rPr>
          <w:rFonts w:ascii="Open Sans" w:hAnsi="Open Sans" w:cs="Open Sans"/>
          <w:bCs/>
          <w:lang w:val="el-GR"/>
        </w:rPr>
        <w:t>ΛΕΥΚΑΔΑΣ</w:t>
      </w:r>
      <w:r w:rsidR="00D315B8" w:rsidRPr="0014784B">
        <w:rPr>
          <w:rFonts w:ascii="Open Sans" w:hAnsi="Open Sans" w:cs="Open Sans"/>
          <w:bCs/>
        </w:rPr>
        <w:t xml:space="preserve">: </w:t>
      </w:r>
      <w:r w:rsidR="00FB6784" w:rsidRPr="00FB6784">
        <w:rPr>
          <w:rFonts w:ascii="Open Sans" w:hAnsi="Open Sans" w:cs="Open Sans"/>
          <w:b w:val="0"/>
          <w:lang w:val="el-GR"/>
        </w:rPr>
        <w:t>378.290</w:t>
      </w:r>
      <w:r w:rsidR="00C12A9E" w:rsidRPr="00FB6784">
        <w:rPr>
          <w:rFonts w:ascii="Open Sans" w:hAnsi="Open Sans" w:cs="Open Sans"/>
          <w:b w:val="0"/>
          <w:lang w:val="el-GR"/>
        </w:rPr>
        <w:t>€</w:t>
      </w:r>
    </w:p>
    <w:p w14:paraId="7AA846B6" w14:textId="75265B8D" w:rsidR="00D315B8" w:rsidRPr="009213DC" w:rsidRDefault="009213DC" w:rsidP="00D315B8">
      <w:pPr>
        <w:rPr>
          <w:rFonts w:ascii="Open Sans" w:hAnsi="Open Sans" w:cs="Open Sans"/>
          <w:b w:val="0"/>
          <w:lang w:val="el-GR"/>
        </w:rPr>
      </w:pPr>
      <w:r w:rsidRPr="009213DC">
        <w:rPr>
          <w:rFonts w:ascii="Open Sans" w:hAnsi="Open Sans" w:cs="Open Sans"/>
          <w:b w:val="0"/>
          <w:lang w:val="el-GR"/>
        </w:rPr>
        <w:t>Κοινοτική</w:t>
      </w:r>
      <w:r w:rsidRPr="009213DC">
        <w:rPr>
          <w:rFonts w:ascii="Open Sans" w:hAnsi="Open Sans" w:cs="Open Sans"/>
          <w:b w:val="0"/>
        </w:rPr>
        <w:t xml:space="preserve"> </w:t>
      </w:r>
      <w:r w:rsidRPr="009213DC">
        <w:rPr>
          <w:rFonts w:ascii="Open Sans" w:hAnsi="Open Sans" w:cs="Open Sans"/>
          <w:b w:val="0"/>
          <w:lang w:val="el-GR"/>
        </w:rPr>
        <w:t>Συνδρομή</w:t>
      </w:r>
      <w:r w:rsidRPr="009213DC">
        <w:rPr>
          <w:rFonts w:ascii="Open Sans" w:hAnsi="Open Sans" w:cs="Open Sans"/>
          <w:b w:val="0"/>
        </w:rPr>
        <w:t xml:space="preserve"> </w:t>
      </w:r>
      <w:r w:rsidR="00D315B8" w:rsidRPr="009213DC">
        <w:rPr>
          <w:rFonts w:ascii="Open Sans" w:hAnsi="Open Sans" w:cs="Open Sans"/>
          <w:b w:val="0"/>
        </w:rPr>
        <w:t xml:space="preserve">(75%): </w:t>
      </w:r>
      <w:r w:rsidR="003D12FA" w:rsidRPr="009213DC">
        <w:rPr>
          <w:rFonts w:ascii="Open Sans" w:hAnsi="Open Sans" w:cs="Open Sans"/>
          <w:b w:val="0"/>
          <w:lang w:val="el-GR"/>
        </w:rPr>
        <w:t xml:space="preserve"> </w:t>
      </w:r>
      <w:r w:rsidR="00FB6784" w:rsidRPr="00FB6784">
        <w:rPr>
          <w:rFonts w:ascii="Open Sans" w:hAnsi="Open Sans" w:cs="Open Sans"/>
          <w:b w:val="0"/>
          <w:lang w:val="el-GR"/>
        </w:rPr>
        <w:t>283.717,50</w:t>
      </w:r>
      <w:r w:rsidRPr="009213DC">
        <w:rPr>
          <w:rFonts w:ascii="Open Sans" w:hAnsi="Open Sans" w:cs="Open Sans"/>
          <w:b w:val="0"/>
        </w:rPr>
        <w:t>€</w:t>
      </w:r>
    </w:p>
    <w:p w14:paraId="24ADBBBD" w14:textId="5D2F3D48" w:rsidR="00D315B8" w:rsidRPr="009213DC" w:rsidRDefault="009213DC" w:rsidP="00D315B8">
      <w:pPr>
        <w:rPr>
          <w:rFonts w:ascii="Open Sans" w:hAnsi="Open Sans" w:cs="Open Sans"/>
          <w:b w:val="0"/>
          <w:lang w:val="el-GR"/>
        </w:rPr>
      </w:pPr>
      <w:r w:rsidRPr="009213DC">
        <w:rPr>
          <w:rFonts w:ascii="Open Sans" w:hAnsi="Open Sans" w:cs="Open Sans"/>
          <w:b w:val="0"/>
          <w:lang w:val="el-GR"/>
        </w:rPr>
        <w:t>Εθνική Συμμετοχή</w:t>
      </w:r>
      <w:r w:rsidRPr="009213DC">
        <w:rPr>
          <w:rFonts w:ascii="Open Sans" w:hAnsi="Open Sans" w:cs="Open Sans"/>
          <w:b w:val="0"/>
        </w:rPr>
        <w:t xml:space="preserve"> </w:t>
      </w:r>
      <w:r w:rsidRPr="009213DC">
        <w:rPr>
          <w:rFonts w:ascii="Open Sans" w:hAnsi="Open Sans" w:cs="Open Sans"/>
          <w:b w:val="0"/>
          <w:lang w:val="el-GR"/>
        </w:rPr>
        <w:t xml:space="preserve"> </w:t>
      </w:r>
      <w:r w:rsidR="00D315B8" w:rsidRPr="009213DC">
        <w:rPr>
          <w:rFonts w:ascii="Open Sans" w:hAnsi="Open Sans" w:cs="Open Sans"/>
          <w:b w:val="0"/>
        </w:rPr>
        <w:t xml:space="preserve">(25%): </w:t>
      </w:r>
      <w:r w:rsidR="00FB6784" w:rsidRPr="00FB6784">
        <w:rPr>
          <w:rFonts w:ascii="Open Sans" w:hAnsi="Open Sans" w:cs="Open Sans"/>
          <w:b w:val="0"/>
          <w:lang w:val="el-GR"/>
        </w:rPr>
        <w:t>94.572,50</w:t>
      </w:r>
      <w:r w:rsidRPr="009213DC">
        <w:rPr>
          <w:rFonts w:ascii="Open Sans" w:hAnsi="Open Sans" w:cs="Open Sans"/>
          <w:b w:val="0"/>
        </w:rPr>
        <w:t>€</w:t>
      </w:r>
    </w:p>
    <w:p w14:paraId="380812CF" w14:textId="77777777" w:rsidR="00D315B8" w:rsidRPr="0014784B" w:rsidRDefault="00D315B8" w:rsidP="00D315B8">
      <w:pPr>
        <w:rPr>
          <w:rFonts w:ascii="Open Sans" w:hAnsi="Open Sans" w:cs="Open Sans"/>
          <w:bCs/>
          <w:highlight w:val="yellow"/>
        </w:rPr>
      </w:pPr>
    </w:p>
    <w:p w14:paraId="28C65E2D" w14:textId="73955407" w:rsidR="00D315B8" w:rsidRPr="0014784B" w:rsidRDefault="00875DC2" w:rsidP="00D315B8">
      <w:pPr>
        <w:rPr>
          <w:rFonts w:ascii="Open Sans" w:hAnsi="Open Sans" w:cs="Open Sans"/>
          <w:bCs/>
        </w:rPr>
      </w:pPr>
      <w:r>
        <w:rPr>
          <w:rFonts w:ascii="Open Sans" w:hAnsi="Open Sans" w:cs="Open Sans"/>
          <w:bCs/>
          <w:lang w:val="el-GR"/>
        </w:rPr>
        <w:t>ΔΙΑΡΚΕΙΑ</w:t>
      </w:r>
      <w:r w:rsidR="00C12A9E">
        <w:rPr>
          <w:rFonts w:ascii="Open Sans" w:hAnsi="Open Sans" w:cs="Open Sans"/>
          <w:bCs/>
          <w:lang w:val="el-GR"/>
        </w:rPr>
        <w:t xml:space="preserve"> ΕΡΓΟΥ</w:t>
      </w:r>
      <w:r w:rsidR="00D315B8" w:rsidRPr="0014784B">
        <w:rPr>
          <w:rFonts w:ascii="Open Sans" w:hAnsi="Open Sans" w:cs="Open Sans"/>
          <w:bCs/>
        </w:rPr>
        <w:t xml:space="preserve">: </w:t>
      </w:r>
      <w:r w:rsidR="00E81BB3" w:rsidRPr="0014784B">
        <w:rPr>
          <w:rFonts w:ascii="Open Sans" w:hAnsi="Open Sans" w:cs="Open Sans"/>
          <w:bCs/>
        </w:rPr>
        <w:t>2</w:t>
      </w:r>
      <w:r w:rsidR="00D315B8" w:rsidRPr="0014784B">
        <w:rPr>
          <w:rFonts w:ascii="Open Sans" w:hAnsi="Open Sans" w:cs="Open Sans"/>
          <w:bCs/>
        </w:rPr>
        <w:t>7/0</w:t>
      </w:r>
      <w:r w:rsidR="00E81BB3" w:rsidRPr="0014784B">
        <w:rPr>
          <w:rFonts w:ascii="Open Sans" w:hAnsi="Open Sans" w:cs="Open Sans"/>
          <w:bCs/>
        </w:rPr>
        <w:t>5</w:t>
      </w:r>
      <w:r w:rsidR="00D315B8" w:rsidRPr="0014784B">
        <w:rPr>
          <w:rFonts w:ascii="Open Sans" w:hAnsi="Open Sans" w:cs="Open Sans"/>
          <w:bCs/>
        </w:rPr>
        <w:t xml:space="preserve">/2025 – </w:t>
      </w:r>
      <w:r w:rsidR="00E81BB3" w:rsidRPr="0014784B">
        <w:rPr>
          <w:rFonts w:ascii="Open Sans" w:hAnsi="Open Sans" w:cs="Open Sans"/>
          <w:bCs/>
        </w:rPr>
        <w:t>2</w:t>
      </w:r>
      <w:r w:rsidR="00D315B8" w:rsidRPr="0014784B">
        <w:rPr>
          <w:rFonts w:ascii="Open Sans" w:hAnsi="Open Sans" w:cs="Open Sans"/>
          <w:bCs/>
        </w:rPr>
        <w:t>7/0</w:t>
      </w:r>
      <w:r w:rsidR="00E81BB3" w:rsidRPr="0014784B">
        <w:rPr>
          <w:rFonts w:ascii="Open Sans" w:hAnsi="Open Sans" w:cs="Open Sans"/>
          <w:bCs/>
        </w:rPr>
        <w:t>5</w:t>
      </w:r>
      <w:r w:rsidR="00D315B8" w:rsidRPr="0014784B">
        <w:rPr>
          <w:rFonts w:ascii="Open Sans" w:hAnsi="Open Sans" w:cs="Open Sans"/>
          <w:bCs/>
        </w:rPr>
        <w:t>/2027</w:t>
      </w:r>
    </w:p>
    <w:p w14:paraId="5D17A90E" w14:textId="77777777" w:rsidR="00D315B8" w:rsidRPr="0014784B" w:rsidRDefault="00D315B8" w:rsidP="00D315B8">
      <w:pPr>
        <w:rPr>
          <w:rFonts w:ascii="Open Sans" w:hAnsi="Open Sans" w:cs="Open Sans"/>
          <w:bCs/>
        </w:rPr>
      </w:pPr>
    </w:p>
    <w:p w14:paraId="6FBD6D94" w14:textId="77777777" w:rsidR="00D315B8" w:rsidRPr="00875DC2" w:rsidRDefault="00875DC2" w:rsidP="00D315B8">
      <w:pPr>
        <w:rPr>
          <w:rFonts w:ascii="Open Sans" w:hAnsi="Open Sans" w:cs="Open Sans"/>
          <w:bCs/>
          <w:lang w:val="el-GR"/>
        </w:rPr>
      </w:pPr>
      <w:r>
        <w:rPr>
          <w:rFonts w:ascii="Open Sans" w:hAnsi="Open Sans" w:cs="Open Sans"/>
          <w:bCs/>
          <w:lang w:val="el-GR"/>
        </w:rPr>
        <w:t>ΠΕΡΙΛΗΨΗ ΕΡΓΟΥ</w:t>
      </w:r>
    </w:p>
    <w:p w14:paraId="1DB50F47" w14:textId="77777777" w:rsidR="00C12A9E" w:rsidRDefault="00C12A9E" w:rsidP="000B2DA9">
      <w:pPr>
        <w:rPr>
          <w:rFonts w:ascii="Open Sans" w:hAnsi="Open Sans" w:cs="Open Sans"/>
          <w:b w:val="0"/>
          <w:bCs/>
          <w:lang w:val="el-GR"/>
        </w:rPr>
      </w:pPr>
    </w:p>
    <w:p w14:paraId="095C9433" w14:textId="480D6298" w:rsidR="00C12A9E" w:rsidRDefault="00C12A9E" w:rsidP="000B2DA9">
      <w:pPr>
        <w:rPr>
          <w:rFonts w:ascii="Open Sans" w:hAnsi="Open Sans" w:cs="Open Sans"/>
          <w:b w:val="0"/>
          <w:bCs/>
          <w:lang w:val="el-GR"/>
        </w:rPr>
      </w:pPr>
      <w:r w:rsidRPr="00C12A9E">
        <w:rPr>
          <w:rFonts w:ascii="Open Sans" w:hAnsi="Open Sans" w:cs="Open Sans"/>
          <w:b w:val="0"/>
          <w:bCs/>
          <w:lang w:val="el-GR"/>
        </w:rPr>
        <w:t>Το έργο ECOTOWN αντιμετωπίζει τις περιβαλλοντικές προκλήσεις που προκύπτουν από την υψηλή εξάρτηση από τους χώρους υγειονομικής ταφής απορριμμάτων και τα χαμηλά ποσοστά ανακύκλωσης στις συμμετέχουσες περιοχές του Προγράμματος. Το έργο ευθυγραμμίζεται πλήρως με την Οδηγία-Πλαίσιο της ΕΕ για τα Αστικά Απόβλητα και με το Σχέδιο Δράσης της ΕΕ για την Κυκλική Οικονομία, τα οποία θέτουν φιλόδοξους στόχους: ποσοστό ανακύκλωσης 65% και μέγιστη διάθεση 10% σε χώρους υγειονομικής ταφής έως το 2035.</w:t>
      </w:r>
    </w:p>
    <w:p w14:paraId="1E42FDB8" w14:textId="7A856B61" w:rsidR="000B2DA9" w:rsidRDefault="00C12A9E" w:rsidP="000B2DA9">
      <w:pPr>
        <w:rPr>
          <w:rFonts w:ascii="Open Sans" w:hAnsi="Open Sans" w:cs="Open Sans"/>
          <w:b w:val="0"/>
          <w:bCs/>
          <w:lang w:val="el-GR"/>
        </w:rPr>
      </w:pPr>
      <w:r w:rsidRPr="00C12A9E">
        <w:rPr>
          <w:rFonts w:ascii="Open Sans" w:hAnsi="Open Sans" w:cs="Open Sans"/>
          <w:b w:val="0"/>
          <w:bCs/>
          <w:lang w:val="el-GR"/>
        </w:rPr>
        <w:t>Στο πλαίσιο του έργου, παρουσιάζονται και δοκιμάζονται προηγμένα συστήματα συλλογής και παρακολούθησης αποβλήτων. Ο Επικεφαλής Δικαιούχος θα εφαρμόσει πιλοτικά έξυπνους αισθητήρες και τεχνολογίες παρακολούθησης, δημιουργώντας ένα ψηφιακό μοντέλο διαχείρισης που ενσωματώνει τις στρατηγικές PAYT (</w:t>
      </w:r>
      <w:proofErr w:type="spellStart"/>
      <w:r w:rsidRPr="00C12A9E">
        <w:rPr>
          <w:rFonts w:ascii="Open Sans" w:hAnsi="Open Sans" w:cs="Open Sans"/>
          <w:b w:val="0"/>
          <w:bCs/>
          <w:lang w:val="el-GR"/>
        </w:rPr>
        <w:t>Pay-As-You-</w:t>
      </w:r>
      <w:r w:rsidRPr="00C12A9E">
        <w:rPr>
          <w:rFonts w:ascii="Open Sans" w:hAnsi="Open Sans" w:cs="Open Sans"/>
          <w:b w:val="0"/>
          <w:bCs/>
          <w:lang w:val="el-GR"/>
        </w:rPr>
        <w:lastRenderedPageBreak/>
        <w:t>Throw</w:t>
      </w:r>
      <w:proofErr w:type="spellEnd"/>
      <w:r w:rsidRPr="00C12A9E">
        <w:rPr>
          <w:rFonts w:ascii="Open Sans" w:hAnsi="Open Sans" w:cs="Open Sans"/>
          <w:b w:val="0"/>
          <w:bCs/>
          <w:lang w:val="el-GR"/>
        </w:rPr>
        <w:t>) και KAYT (</w:t>
      </w:r>
      <w:proofErr w:type="spellStart"/>
      <w:r w:rsidRPr="00C12A9E">
        <w:rPr>
          <w:rFonts w:ascii="Open Sans" w:hAnsi="Open Sans" w:cs="Open Sans"/>
          <w:b w:val="0"/>
          <w:bCs/>
          <w:lang w:val="el-GR"/>
        </w:rPr>
        <w:t>Know-As-You-Throw</w:t>
      </w:r>
      <w:proofErr w:type="spellEnd"/>
      <w:r w:rsidRPr="00C12A9E">
        <w:rPr>
          <w:rFonts w:ascii="Open Sans" w:hAnsi="Open Sans" w:cs="Open Sans"/>
          <w:b w:val="0"/>
          <w:bCs/>
          <w:lang w:val="el-GR"/>
        </w:rPr>
        <w:t xml:space="preserve">). Οι στρατηγικές αυτές στοχεύουν στην ενίσχυση της ευθύνης του χρήστη και στη βελτίωση της αποδοτικότητας της συλλογής αποβλήτων. Παράλληλα, οι Δήμοι Ιταλίας και Ελλάδας θα δοκιμάσουν την εγκατάσταση </w:t>
      </w:r>
      <w:proofErr w:type="spellStart"/>
      <w:r w:rsidRPr="00C12A9E">
        <w:rPr>
          <w:rFonts w:ascii="Open Sans" w:hAnsi="Open Sans" w:cs="Open Sans"/>
          <w:b w:val="0"/>
          <w:bCs/>
          <w:lang w:val="el-GR"/>
        </w:rPr>
        <w:t>Ecocenters</w:t>
      </w:r>
      <w:proofErr w:type="spellEnd"/>
      <w:r w:rsidRPr="00C12A9E">
        <w:rPr>
          <w:rFonts w:ascii="Open Sans" w:hAnsi="Open Sans" w:cs="Open Sans"/>
          <w:b w:val="0"/>
          <w:bCs/>
          <w:lang w:val="el-GR"/>
        </w:rPr>
        <w:t xml:space="preserve"> (εξοπλισμένων οικολογικών σταθμών), παρέχοντας στους πολίτες ειδικούς χώρους για την εναπόθεση αποβλήτων ανά υλικό, ενισχύοντας έτσι τόσο την ανακύκλωση όσο και την ανάκτηση.</w:t>
      </w:r>
    </w:p>
    <w:p w14:paraId="129084AA" w14:textId="77777777" w:rsidR="00C12A9E" w:rsidRPr="00E971DC" w:rsidRDefault="00C12A9E" w:rsidP="000B2DA9">
      <w:pPr>
        <w:rPr>
          <w:rFonts w:ascii="Open Sans" w:hAnsi="Open Sans" w:cs="Open Sans"/>
          <w:b w:val="0"/>
          <w:bCs/>
          <w:lang w:val="el-GR"/>
        </w:rPr>
      </w:pPr>
    </w:p>
    <w:p w14:paraId="6FEFF265" w14:textId="67A53F66" w:rsidR="000B2DA9" w:rsidRDefault="00C12A9E" w:rsidP="000B2DA9">
      <w:pPr>
        <w:rPr>
          <w:rFonts w:ascii="Open Sans" w:hAnsi="Open Sans" w:cs="Open Sans"/>
          <w:b w:val="0"/>
          <w:bCs/>
          <w:lang w:val="el-GR"/>
        </w:rPr>
      </w:pPr>
      <w:r w:rsidRPr="00C12A9E">
        <w:rPr>
          <w:rFonts w:ascii="Open Sans" w:hAnsi="Open Sans" w:cs="Open Sans"/>
          <w:b w:val="0"/>
          <w:bCs/>
          <w:lang w:val="el-GR"/>
        </w:rPr>
        <w:t xml:space="preserve">Πρόσθετες δραστηριότητες περιλαμβάνουν προκαταρκτικές μελέτες σχετικά με τις ισχύουσες πρακτικές διαχείρισης αποβλήτων, τοπικά εργαστήρια για τους ενδιαφερόμενους φορείς, εκπαιδευτικές </w:t>
      </w:r>
      <w:r>
        <w:rPr>
          <w:rFonts w:ascii="Open Sans" w:hAnsi="Open Sans" w:cs="Open Sans"/>
          <w:b w:val="0"/>
          <w:bCs/>
          <w:lang w:val="el-GR"/>
        </w:rPr>
        <w:t>δράσεις</w:t>
      </w:r>
      <w:r w:rsidRPr="00C12A9E">
        <w:rPr>
          <w:rFonts w:ascii="Open Sans" w:hAnsi="Open Sans" w:cs="Open Sans"/>
          <w:b w:val="0"/>
          <w:bCs/>
          <w:lang w:val="el-GR"/>
        </w:rPr>
        <w:t xml:space="preserve"> για τα πιλοτικά συστήματα και εκστρατείες ευαισθητοποίησης σε σχολεία και κοινότητες. Οι δράσεις αυτές ενισχύουν τη συμμετοχή της τοπικής κοινωνίας, καλλιεργούν την εξοικείωση των πολιτών με τις αρχές της κυκλικής οικονομίας και εξασφαλίζουν τη διάχυση των αποτελεσμάτων του έργου.</w:t>
      </w:r>
    </w:p>
    <w:p w14:paraId="2AE41FCB" w14:textId="77777777" w:rsidR="00C12A9E" w:rsidRPr="00FB6784" w:rsidRDefault="00C12A9E" w:rsidP="000B2DA9">
      <w:pPr>
        <w:rPr>
          <w:rFonts w:ascii="Open Sans" w:hAnsi="Open Sans" w:cs="Open Sans"/>
          <w:b w:val="0"/>
          <w:bCs/>
          <w:lang w:val="en-US"/>
        </w:rPr>
      </w:pPr>
    </w:p>
    <w:p w14:paraId="63330087" w14:textId="77777777" w:rsidR="000B2DA9" w:rsidRPr="000B2DA9" w:rsidRDefault="002213E8" w:rsidP="000B2DA9">
      <w:pPr>
        <w:rPr>
          <w:rFonts w:ascii="Open Sans" w:hAnsi="Open Sans" w:cs="Open Sans"/>
          <w:b w:val="0"/>
          <w:bCs/>
          <w:lang w:val="en-US"/>
        </w:rPr>
      </w:pPr>
      <w:r>
        <w:rPr>
          <w:rFonts w:ascii="Open Sans" w:hAnsi="Open Sans" w:cs="Open Sans"/>
          <w:b w:val="0"/>
          <w:bCs/>
          <w:lang w:val="el-GR"/>
        </w:rPr>
        <w:t>Τα αναμενόμενα αποτελέσματα περιλαμβάνουν</w:t>
      </w:r>
      <w:r w:rsidR="000B2DA9" w:rsidRPr="000B2DA9">
        <w:rPr>
          <w:rFonts w:ascii="Open Sans" w:hAnsi="Open Sans" w:cs="Open Sans"/>
          <w:b w:val="0"/>
          <w:bCs/>
          <w:lang w:val="en-US"/>
        </w:rPr>
        <w:t>:</w:t>
      </w:r>
    </w:p>
    <w:p w14:paraId="55A62627" w14:textId="11DBF0D3" w:rsidR="00C12A9E" w:rsidRPr="00C12A9E" w:rsidRDefault="00C12A9E" w:rsidP="00C12A9E">
      <w:pPr>
        <w:pStyle w:val="ListParagraph"/>
        <w:numPr>
          <w:ilvl w:val="0"/>
          <w:numId w:val="5"/>
        </w:numPr>
        <w:rPr>
          <w:rFonts w:ascii="Open Sans" w:hAnsi="Open Sans" w:cs="Open Sans"/>
          <w:b w:val="0"/>
          <w:bCs/>
          <w:lang w:val="el-GR"/>
        </w:rPr>
      </w:pPr>
      <w:r w:rsidRPr="00C12A9E">
        <w:rPr>
          <w:rFonts w:ascii="Open Sans" w:hAnsi="Open Sans" w:cs="Open Sans"/>
          <w:b w:val="0"/>
          <w:bCs/>
          <w:lang w:val="el-GR"/>
        </w:rPr>
        <w:t xml:space="preserve">Πιλοτική εφαρμογή καινοτόμων συστημάτων διαχείρισης αποβλήτων (RCO 116) – συστήματα PAYT/KAYT και </w:t>
      </w:r>
      <w:proofErr w:type="spellStart"/>
      <w:r w:rsidRPr="00C12A9E">
        <w:rPr>
          <w:rFonts w:ascii="Open Sans" w:hAnsi="Open Sans" w:cs="Open Sans"/>
          <w:b w:val="0"/>
          <w:bCs/>
          <w:lang w:val="el-GR"/>
        </w:rPr>
        <w:t>Ecocenters</w:t>
      </w:r>
      <w:proofErr w:type="spellEnd"/>
      <w:r w:rsidRPr="00C12A9E">
        <w:rPr>
          <w:rFonts w:ascii="Open Sans" w:hAnsi="Open Sans" w:cs="Open Sans"/>
          <w:b w:val="0"/>
          <w:bCs/>
          <w:lang w:val="el-GR"/>
        </w:rPr>
        <w:t>.</w:t>
      </w:r>
    </w:p>
    <w:p w14:paraId="7BA5D44F" w14:textId="1A55ACF5" w:rsidR="00C12A9E" w:rsidRPr="00C12A9E" w:rsidRDefault="00C12A9E" w:rsidP="00C12A9E">
      <w:pPr>
        <w:pStyle w:val="ListParagraph"/>
        <w:numPr>
          <w:ilvl w:val="0"/>
          <w:numId w:val="5"/>
        </w:numPr>
        <w:rPr>
          <w:rFonts w:ascii="Open Sans" w:hAnsi="Open Sans" w:cs="Open Sans"/>
          <w:b w:val="0"/>
          <w:bCs/>
          <w:lang w:val="el-GR"/>
        </w:rPr>
      </w:pPr>
      <w:r w:rsidRPr="00C12A9E">
        <w:rPr>
          <w:rFonts w:ascii="Open Sans" w:hAnsi="Open Sans" w:cs="Open Sans"/>
          <w:b w:val="0"/>
          <w:bCs/>
          <w:lang w:val="el-GR"/>
        </w:rPr>
        <w:t>Ένα Κοινό Σχέδιο Δράσης (Δραστηριότητα 5.1, RCO 83), το οποίο θα προσφέρει ένα ολοκληρωμένο πλάνο ώστε οι τοπικές πρακτικές να ευθυγραμμίζονται με τους Ευρωπαϊκούς Στόχους.</w:t>
      </w:r>
    </w:p>
    <w:p w14:paraId="415B8666" w14:textId="37EAC4F1" w:rsidR="000B2DA9" w:rsidRPr="009C2E0A" w:rsidRDefault="00C12A9E" w:rsidP="00C12A9E">
      <w:pPr>
        <w:pStyle w:val="ListParagraph"/>
        <w:numPr>
          <w:ilvl w:val="0"/>
          <w:numId w:val="5"/>
        </w:numPr>
        <w:rPr>
          <w:rFonts w:ascii="Open Sans" w:hAnsi="Open Sans" w:cs="Open Sans"/>
          <w:b w:val="0"/>
          <w:bCs/>
          <w:lang w:val="el-GR"/>
        </w:rPr>
      </w:pPr>
      <w:r w:rsidRPr="00C12A9E">
        <w:rPr>
          <w:rFonts w:ascii="Open Sans" w:hAnsi="Open Sans" w:cs="Open Sans"/>
          <w:b w:val="0"/>
          <w:bCs/>
          <w:lang w:val="el-GR"/>
        </w:rPr>
        <w:t>Στρατηγικές Κατευθυντήριες Γραμμές (Δραστηριότητα 5.2, RCO 83), που θα επιτρέπουν την αναπαραγωγή και υιοθέτηση των σχεδίων αυτών και σε άλλες περιοχές</w:t>
      </w:r>
      <w:r>
        <w:rPr>
          <w:rFonts w:ascii="Open Sans" w:hAnsi="Open Sans" w:cs="Open Sans"/>
          <w:b w:val="0"/>
          <w:bCs/>
          <w:lang w:val="el-GR"/>
        </w:rPr>
        <w:t>.</w:t>
      </w:r>
    </w:p>
    <w:p w14:paraId="2FF570D4" w14:textId="1997DDA9" w:rsidR="0014784B" w:rsidRDefault="00C12A9E" w:rsidP="00061486">
      <w:pPr>
        <w:rPr>
          <w:rFonts w:ascii="Open Sans" w:hAnsi="Open Sans" w:cs="Open Sans"/>
          <w:b w:val="0"/>
          <w:bCs/>
          <w:lang w:val="el-GR"/>
        </w:rPr>
      </w:pPr>
      <w:r w:rsidRPr="00C12A9E">
        <w:rPr>
          <w:rFonts w:ascii="Open Sans" w:hAnsi="Open Sans" w:cs="Open Sans"/>
          <w:b w:val="0"/>
          <w:bCs/>
          <w:lang w:val="el-GR"/>
        </w:rPr>
        <w:t>Τα τελικά αναμενόμενα αποτελέσματα (RCR 104) περιλαμβάνουν την εδραίωση των δοκιμασμένων λύσεων μέσω των κατευθυντήριων γραμμών και την επίσημη υπογραφή ενός Μνημονίου Συνεργασίας για το Κοινό Σχέδιο Δράσης. Τα αποτελέσματα αυτά θα συμβάλουν στη βελτίωση της αποτελεσματικότητας συλλογής αποβλήτων, στη μείωση της εξάρτησης από τους χώρους υγειονομικής ταφής και στην προώθηση βιώσιμων συμπεριφορών στις πιλοτικές κοινότητες.</w:t>
      </w:r>
    </w:p>
    <w:p w14:paraId="39476D27" w14:textId="77777777" w:rsidR="00C12A9E" w:rsidRDefault="00C12A9E" w:rsidP="00061486">
      <w:pPr>
        <w:rPr>
          <w:rFonts w:ascii="Open Sans" w:hAnsi="Open Sans" w:cs="Open Sans"/>
        </w:rPr>
      </w:pPr>
    </w:p>
    <w:p w14:paraId="75F64376" w14:textId="77777777" w:rsidR="00061486" w:rsidRPr="0014784B" w:rsidRDefault="00FD5B86" w:rsidP="00061486">
      <w:pPr>
        <w:rPr>
          <w:rFonts w:ascii="Open Sans" w:hAnsi="Open Sans" w:cs="Open Sans"/>
          <w:b w:val="0"/>
          <w:bCs/>
        </w:rPr>
      </w:pPr>
      <w:r>
        <w:rPr>
          <w:rFonts w:ascii="Open Sans" w:hAnsi="Open Sans" w:cs="Open Sans"/>
          <w:lang w:val="el-GR"/>
        </w:rPr>
        <w:t>ΙΣΤΟΣΕΛΙΔΑ</w:t>
      </w:r>
      <w:r w:rsidR="0098207B" w:rsidRPr="0014784B">
        <w:rPr>
          <w:rFonts w:ascii="Open Sans" w:hAnsi="Open Sans" w:cs="Open Sans"/>
        </w:rPr>
        <w:t>:</w:t>
      </w:r>
      <w:hyperlink r:id="rId7" w:history="1">
        <w:r w:rsidR="00E81BB3" w:rsidRPr="0014784B">
          <w:rPr>
            <w:rStyle w:val="Hyperlink"/>
            <w:rFonts w:ascii="Open Sans" w:hAnsi="Open Sans" w:cs="Open Sans"/>
            <w:b w:val="0"/>
            <w:bCs/>
          </w:rPr>
          <w:t>https://www.greece-italy.eu/project/ecotown-introduction-of-innovative-waste-collection-procedures-for-the-promotion-of-the-circular-economy-in-the-towns-of-the-programme-area/</w:t>
        </w:r>
      </w:hyperlink>
    </w:p>
    <w:p w14:paraId="03870CE4" w14:textId="77777777" w:rsidR="00E81BB3" w:rsidRPr="0014784B" w:rsidRDefault="00E81BB3" w:rsidP="00061486">
      <w:pPr>
        <w:rPr>
          <w:rFonts w:ascii="Open Sans" w:hAnsi="Open Sans" w:cs="Open Sans"/>
          <w:b w:val="0"/>
          <w:bCs/>
        </w:rPr>
      </w:pPr>
    </w:p>
    <w:p w14:paraId="6F064697" w14:textId="77777777" w:rsidR="00061486" w:rsidRPr="0014784B" w:rsidRDefault="00061486" w:rsidP="00061486">
      <w:pPr>
        <w:rPr>
          <w:rFonts w:ascii="Open Sans" w:hAnsi="Open Sans" w:cs="Open Sans"/>
          <w:b w:val="0"/>
          <w:bCs/>
        </w:rPr>
      </w:pPr>
    </w:p>
    <w:p w14:paraId="5ECEFECC" w14:textId="77777777" w:rsidR="001B5330" w:rsidRPr="0014784B" w:rsidRDefault="00E81BB3" w:rsidP="00061486">
      <w:pPr>
        <w:rPr>
          <w:rFonts w:ascii="Open Sans" w:hAnsi="Open Sans" w:cs="Open Sans"/>
          <w:b w:val="0"/>
          <w:bCs/>
        </w:rPr>
      </w:pPr>
      <w:r w:rsidRPr="0014784B">
        <w:rPr>
          <w:rFonts w:ascii="Open Sans" w:hAnsi="Open Sans" w:cs="Open Sans"/>
        </w:rPr>
        <w:t xml:space="preserve">FACEBOOK PAGE: </w:t>
      </w:r>
      <w:hyperlink r:id="rId8" w:history="1">
        <w:r w:rsidRPr="0014784B">
          <w:rPr>
            <w:rStyle w:val="Hyperlink"/>
            <w:rFonts w:ascii="Open Sans" w:hAnsi="Open Sans" w:cs="Open Sans"/>
            <w:b w:val="0"/>
            <w:bCs/>
          </w:rPr>
          <w:t>https://www.facebook.com/profile.php?id=61583892470442</w:t>
        </w:r>
      </w:hyperlink>
    </w:p>
    <w:sectPr w:rsidR="001B5330" w:rsidRPr="0014784B" w:rsidSect="007C7FCD">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A51DC" w14:textId="77777777" w:rsidR="00F03DF1" w:rsidRDefault="00F03DF1" w:rsidP="00D315B8">
      <w:r>
        <w:separator/>
      </w:r>
    </w:p>
  </w:endnote>
  <w:endnote w:type="continuationSeparator" w:id="0">
    <w:p w14:paraId="2E99D0A9" w14:textId="77777777" w:rsidR="00F03DF1" w:rsidRDefault="00F03DF1" w:rsidP="00D31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41008" w14:textId="77777777" w:rsidR="00F03DF1" w:rsidRDefault="00F03DF1" w:rsidP="00D315B8">
      <w:r>
        <w:separator/>
      </w:r>
    </w:p>
  </w:footnote>
  <w:footnote w:type="continuationSeparator" w:id="0">
    <w:p w14:paraId="1A6EFC9E" w14:textId="77777777" w:rsidR="00F03DF1" w:rsidRDefault="00F03DF1" w:rsidP="00D31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7C04" w14:textId="77777777" w:rsidR="00D315B8" w:rsidRDefault="00E81BB3">
    <w:pPr>
      <w:pStyle w:val="Header"/>
    </w:pPr>
    <w:r w:rsidRPr="00E81BB3">
      <w:rPr>
        <w:noProof/>
        <w:lang w:val="el-GR" w:eastAsia="el-GR"/>
      </w:rPr>
      <w:drawing>
        <wp:inline distT="0" distB="0" distL="0" distR="0" wp14:anchorId="6BC872CE" wp14:editId="03E93C87">
          <wp:extent cx="2239144" cy="965804"/>
          <wp:effectExtent l="0" t="0" r="0" b="0"/>
          <wp:docPr id="1878758260" name="Immagine 1" descr="Immagine che contiene testo, biglietto da visita,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758260" name="Immagine 1" descr="Immagine che contiene testo, biglietto da visita, schermata, Carattere&#10;&#10;Il contenuto generato dall'IA potrebbe non essere corretto."/>
                  <pic:cNvPicPr/>
                </pic:nvPicPr>
                <pic:blipFill rotWithShape="1">
                  <a:blip r:embed="rId1"/>
                  <a:srcRect l="13527" t="32180" r="15620" b="37259"/>
                  <a:stretch>
                    <a:fillRect/>
                  </a:stretch>
                </pic:blipFill>
                <pic:spPr bwMode="auto">
                  <a:xfrm>
                    <a:off x="0" y="0"/>
                    <a:ext cx="2276049" cy="98172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F52"/>
    <w:multiLevelType w:val="hybridMultilevel"/>
    <w:tmpl w:val="CAF22E70"/>
    <w:lvl w:ilvl="0" w:tplc="50D44998">
      <w:start w:val="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AC6B6E"/>
    <w:multiLevelType w:val="hybridMultilevel"/>
    <w:tmpl w:val="71482F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044444"/>
    <w:multiLevelType w:val="hybridMultilevel"/>
    <w:tmpl w:val="2C702BD0"/>
    <w:lvl w:ilvl="0" w:tplc="50D44998">
      <w:start w:val="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1D55C1E"/>
    <w:multiLevelType w:val="hybridMultilevel"/>
    <w:tmpl w:val="52981DE4"/>
    <w:lvl w:ilvl="0" w:tplc="50D44998">
      <w:start w:val="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24E2047"/>
    <w:multiLevelType w:val="hybridMultilevel"/>
    <w:tmpl w:val="B4909A16"/>
    <w:lvl w:ilvl="0" w:tplc="787A7DBC">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69191786">
    <w:abstractNumId w:val="3"/>
  </w:num>
  <w:num w:numId="2" w16cid:durableId="1794443060">
    <w:abstractNumId w:val="1"/>
  </w:num>
  <w:num w:numId="3" w16cid:durableId="1789466091">
    <w:abstractNumId w:val="2"/>
  </w:num>
  <w:num w:numId="4" w16cid:durableId="319580630">
    <w:abstractNumId w:val="0"/>
  </w:num>
  <w:num w:numId="5" w16cid:durableId="149176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B8"/>
    <w:rsid w:val="00001B0D"/>
    <w:rsid w:val="00061486"/>
    <w:rsid w:val="000844AF"/>
    <w:rsid w:val="000B2DA9"/>
    <w:rsid w:val="0014784B"/>
    <w:rsid w:val="001B5330"/>
    <w:rsid w:val="002213E8"/>
    <w:rsid w:val="0027449A"/>
    <w:rsid w:val="002D01FC"/>
    <w:rsid w:val="002E4D67"/>
    <w:rsid w:val="003A5CA0"/>
    <w:rsid w:val="003D12FA"/>
    <w:rsid w:val="003D2F34"/>
    <w:rsid w:val="004C0568"/>
    <w:rsid w:val="006D6488"/>
    <w:rsid w:val="007B71EE"/>
    <w:rsid w:val="007C7FCD"/>
    <w:rsid w:val="008614BF"/>
    <w:rsid w:val="00875DC2"/>
    <w:rsid w:val="00892CF2"/>
    <w:rsid w:val="008C1479"/>
    <w:rsid w:val="009213DC"/>
    <w:rsid w:val="00967224"/>
    <w:rsid w:val="0098207B"/>
    <w:rsid w:val="009C2E0A"/>
    <w:rsid w:val="00AC3BE7"/>
    <w:rsid w:val="00B12C30"/>
    <w:rsid w:val="00B76B2F"/>
    <w:rsid w:val="00BC5CDB"/>
    <w:rsid w:val="00BD1246"/>
    <w:rsid w:val="00C12A9E"/>
    <w:rsid w:val="00C75530"/>
    <w:rsid w:val="00D315B8"/>
    <w:rsid w:val="00D55FBC"/>
    <w:rsid w:val="00D57B9C"/>
    <w:rsid w:val="00D96C59"/>
    <w:rsid w:val="00DD1B20"/>
    <w:rsid w:val="00DF06B8"/>
    <w:rsid w:val="00DF4BDB"/>
    <w:rsid w:val="00E56964"/>
    <w:rsid w:val="00E81BB3"/>
    <w:rsid w:val="00E971DC"/>
    <w:rsid w:val="00F03DF1"/>
    <w:rsid w:val="00F052F3"/>
    <w:rsid w:val="00FB6784"/>
    <w:rsid w:val="00FC01D2"/>
    <w:rsid w:val="00FD5B86"/>
    <w:rsid w:val="00FE4A9B"/>
    <w:rsid w:val="00FF2A8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233FC"/>
  <w15:docId w15:val="{387BE121-A6BC-4BD2-B3A4-831AFE77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5B8"/>
    <w:pPr>
      <w:jc w:val="both"/>
    </w:pPr>
    <w:rPr>
      <w:b/>
    </w:rPr>
  </w:style>
  <w:style w:type="paragraph" w:styleId="Heading1">
    <w:name w:val="heading 1"/>
    <w:basedOn w:val="Normal"/>
    <w:next w:val="Normal"/>
    <w:link w:val="Heading1Char"/>
    <w:uiPriority w:val="9"/>
    <w:qFormat/>
    <w:rsid w:val="00D31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1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5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5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5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5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5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5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5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5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15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5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5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5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5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5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5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5B8"/>
    <w:rPr>
      <w:rFonts w:eastAsiaTheme="majorEastAsia" w:cstheme="majorBidi"/>
      <w:color w:val="272727" w:themeColor="text1" w:themeTint="D8"/>
    </w:rPr>
  </w:style>
  <w:style w:type="paragraph" w:styleId="Title">
    <w:name w:val="Title"/>
    <w:basedOn w:val="Normal"/>
    <w:next w:val="Normal"/>
    <w:link w:val="TitleChar"/>
    <w:uiPriority w:val="10"/>
    <w:qFormat/>
    <w:rsid w:val="00D315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5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5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5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5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15B8"/>
    <w:rPr>
      <w:i/>
      <w:iCs/>
      <w:color w:val="404040" w:themeColor="text1" w:themeTint="BF"/>
    </w:rPr>
  </w:style>
  <w:style w:type="paragraph" w:styleId="ListParagraph">
    <w:name w:val="List Paragraph"/>
    <w:basedOn w:val="Normal"/>
    <w:uiPriority w:val="34"/>
    <w:qFormat/>
    <w:rsid w:val="00D315B8"/>
    <w:pPr>
      <w:ind w:left="720"/>
      <w:contextualSpacing/>
    </w:pPr>
  </w:style>
  <w:style w:type="character" w:styleId="IntenseEmphasis">
    <w:name w:val="Intense Emphasis"/>
    <w:basedOn w:val="DefaultParagraphFont"/>
    <w:uiPriority w:val="21"/>
    <w:qFormat/>
    <w:rsid w:val="00D315B8"/>
    <w:rPr>
      <w:i/>
      <w:iCs/>
      <w:color w:val="0F4761" w:themeColor="accent1" w:themeShade="BF"/>
    </w:rPr>
  </w:style>
  <w:style w:type="paragraph" w:styleId="IntenseQuote">
    <w:name w:val="Intense Quote"/>
    <w:basedOn w:val="Normal"/>
    <w:next w:val="Normal"/>
    <w:link w:val="IntenseQuoteChar"/>
    <w:uiPriority w:val="30"/>
    <w:qFormat/>
    <w:rsid w:val="00D31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5B8"/>
    <w:rPr>
      <w:i/>
      <w:iCs/>
      <w:color w:val="0F4761" w:themeColor="accent1" w:themeShade="BF"/>
    </w:rPr>
  </w:style>
  <w:style w:type="character" w:styleId="IntenseReference">
    <w:name w:val="Intense Reference"/>
    <w:basedOn w:val="DefaultParagraphFont"/>
    <w:uiPriority w:val="32"/>
    <w:qFormat/>
    <w:rsid w:val="00D315B8"/>
    <w:rPr>
      <w:b/>
      <w:bCs/>
      <w:smallCaps/>
      <w:color w:val="0F4761" w:themeColor="accent1" w:themeShade="BF"/>
      <w:spacing w:val="5"/>
    </w:rPr>
  </w:style>
  <w:style w:type="paragraph" w:styleId="Header">
    <w:name w:val="header"/>
    <w:basedOn w:val="Normal"/>
    <w:link w:val="HeaderChar"/>
    <w:uiPriority w:val="99"/>
    <w:unhideWhenUsed/>
    <w:rsid w:val="00D315B8"/>
    <w:pPr>
      <w:tabs>
        <w:tab w:val="center" w:pos="4819"/>
        <w:tab w:val="right" w:pos="9638"/>
      </w:tabs>
    </w:pPr>
  </w:style>
  <w:style w:type="character" w:customStyle="1" w:styleId="HeaderChar">
    <w:name w:val="Header Char"/>
    <w:basedOn w:val="DefaultParagraphFont"/>
    <w:link w:val="Header"/>
    <w:uiPriority w:val="99"/>
    <w:rsid w:val="00D315B8"/>
    <w:rPr>
      <w:b/>
    </w:rPr>
  </w:style>
  <w:style w:type="paragraph" w:styleId="Footer">
    <w:name w:val="footer"/>
    <w:basedOn w:val="Normal"/>
    <w:link w:val="FooterChar"/>
    <w:uiPriority w:val="99"/>
    <w:unhideWhenUsed/>
    <w:rsid w:val="00D315B8"/>
    <w:pPr>
      <w:tabs>
        <w:tab w:val="center" w:pos="4819"/>
        <w:tab w:val="right" w:pos="9638"/>
      </w:tabs>
    </w:pPr>
  </w:style>
  <w:style w:type="character" w:customStyle="1" w:styleId="FooterChar">
    <w:name w:val="Footer Char"/>
    <w:basedOn w:val="DefaultParagraphFont"/>
    <w:link w:val="Footer"/>
    <w:uiPriority w:val="99"/>
    <w:rsid w:val="00D315B8"/>
    <w:rPr>
      <w:b/>
    </w:rPr>
  </w:style>
  <w:style w:type="paragraph" w:styleId="NormalWeb">
    <w:name w:val="Normal (Web)"/>
    <w:basedOn w:val="Normal"/>
    <w:uiPriority w:val="99"/>
    <w:semiHidden/>
    <w:unhideWhenUsed/>
    <w:rsid w:val="00D315B8"/>
    <w:pPr>
      <w:spacing w:before="100" w:beforeAutospacing="1" w:after="100" w:afterAutospacing="1"/>
      <w:jc w:val="left"/>
    </w:pPr>
    <w:rPr>
      <w:rFonts w:ascii="Times New Roman" w:eastAsia="Times New Roman" w:hAnsi="Times New Roman" w:cs="Times New Roman"/>
      <w:b w:val="0"/>
      <w:kern w:val="0"/>
      <w:lang w:eastAsia="it-IT"/>
    </w:rPr>
  </w:style>
  <w:style w:type="character" w:styleId="Hyperlink">
    <w:name w:val="Hyperlink"/>
    <w:basedOn w:val="DefaultParagraphFont"/>
    <w:uiPriority w:val="99"/>
    <w:unhideWhenUsed/>
    <w:rsid w:val="00061486"/>
    <w:rPr>
      <w:color w:val="467886" w:themeColor="hyperlink"/>
      <w:u w:val="single"/>
    </w:rPr>
  </w:style>
  <w:style w:type="character" w:customStyle="1" w:styleId="1">
    <w:name w:val="Ανεπίλυτη αναφορά1"/>
    <w:basedOn w:val="DefaultParagraphFont"/>
    <w:uiPriority w:val="99"/>
    <w:semiHidden/>
    <w:unhideWhenUsed/>
    <w:rsid w:val="00061486"/>
    <w:rPr>
      <w:color w:val="605E5C"/>
      <w:shd w:val="clear" w:color="auto" w:fill="E1DFDD"/>
    </w:rPr>
  </w:style>
  <w:style w:type="table" w:styleId="TableGrid">
    <w:name w:val="Table Grid"/>
    <w:basedOn w:val="TableNormal"/>
    <w:uiPriority w:val="59"/>
    <w:rsid w:val="0014784B"/>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B71EE"/>
    <w:rPr>
      <w:color w:val="96607D" w:themeColor="followedHyperlink"/>
      <w:u w:val="single"/>
    </w:rPr>
  </w:style>
  <w:style w:type="paragraph" w:styleId="BalloonText">
    <w:name w:val="Balloon Text"/>
    <w:basedOn w:val="Normal"/>
    <w:link w:val="BalloonTextChar"/>
    <w:uiPriority w:val="99"/>
    <w:semiHidden/>
    <w:unhideWhenUsed/>
    <w:rsid w:val="00BD1246"/>
    <w:rPr>
      <w:rFonts w:ascii="Tahoma" w:hAnsi="Tahoma" w:cs="Tahoma"/>
      <w:sz w:val="16"/>
      <w:szCs w:val="16"/>
    </w:rPr>
  </w:style>
  <w:style w:type="character" w:customStyle="1" w:styleId="BalloonTextChar">
    <w:name w:val="Balloon Text Char"/>
    <w:basedOn w:val="DefaultParagraphFont"/>
    <w:link w:val="BalloonText"/>
    <w:uiPriority w:val="99"/>
    <w:semiHidden/>
    <w:rsid w:val="00BD1246"/>
    <w:rPr>
      <w:rFonts w:ascii="Tahoma" w:hAnsi="Tahoma" w:cs="Tahoma"/>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61583892470442" TargetMode="External"/><Relationship Id="rId3" Type="http://schemas.openxmlformats.org/officeDocument/2006/relationships/settings" Target="settings.xml"/><Relationship Id="rId7" Type="http://schemas.openxmlformats.org/officeDocument/2006/relationships/hyperlink" Target="https://www.greece-italy.eu/project/ecotown-introduction-of-innovative-waste-collection-procedures-for-the-promotion-of-the-circular-economy-in-the-towns-of-the-programme-ar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3332</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Giovanni Antelmi</dc:creator>
  <cp:lastModifiedBy>user</cp:lastModifiedBy>
  <cp:revision>2</cp:revision>
  <dcterms:created xsi:type="dcterms:W3CDTF">2025-11-28T12:18:00Z</dcterms:created>
  <dcterms:modified xsi:type="dcterms:W3CDTF">2025-11-28T12:18:00Z</dcterms:modified>
</cp:coreProperties>
</file>