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6" w:type="dxa"/>
        <w:tblCellSpacing w:w="0" w:type="dxa"/>
        <w:tblCellMar>
          <w:left w:w="0" w:type="dxa"/>
          <w:right w:w="0" w:type="dxa"/>
        </w:tblCellMar>
        <w:tblLook w:val="04A0"/>
      </w:tblPr>
      <w:tblGrid>
        <w:gridCol w:w="2634"/>
        <w:gridCol w:w="6952"/>
      </w:tblGrid>
      <w:tr w:rsidR="00D478A0" w:rsidRPr="00D478A0" w:rsidTr="00B40438">
        <w:trPr>
          <w:trHeight w:val="711"/>
          <w:tblCellSpacing w:w="0" w:type="dxa"/>
        </w:trPr>
        <w:tc>
          <w:tcPr>
            <w:tcW w:w="9586" w:type="dxa"/>
            <w:gridSpan w:val="2"/>
            <w:tcBorders>
              <w:top w:val="single" w:sz="8" w:space="0" w:color="FFFFFF"/>
              <w:left w:val="single" w:sz="8" w:space="0" w:color="FFFFFF"/>
              <w:bottom w:val="single" w:sz="24" w:space="0" w:color="FFFFFF"/>
              <w:right w:val="single" w:sz="8" w:space="0" w:color="FFFFFF"/>
            </w:tcBorders>
            <w:shd w:val="clear" w:color="auto" w:fill="B8CCE4" w:themeFill="accent1" w:themeFillTint="66"/>
            <w:tcMar>
              <w:top w:w="15" w:type="dxa"/>
              <w:left w:w="68" w:type="dxa"/>
              <w:bottom w:w="0" w:type="dxa"/>
              <w:right w:w="68" w:type="dxa"/>
            </w:tcMar>
            <w:vAlign w:val="center"/>
            <w:hideMark/>
          </w:tcPr>
          <w:p w:rsidR="00D478A0" w:rsidRPr="00A96FC8" w:rsidRDefault="00A96FC8" w:rsidP="00A96FC8">
            <w:pPr>
              <w:keepLines/>
              <w:widowControl w:val="0"/>
              <w:tabs>
                <w:tab w:val="left" w:pos="311"/>
              </w:tabs>
              <w:autoSpaceDE w:val="0"/>
              <w:autoSpaceDN w:val="0"/>
              <w:adjustRightInd w:val="0"/>
              <w:spacing w:after="120" w:line="240" w:lineRule="auto"/>
              <w:ind w:left="0" w:firstLine="0"/>
              <w:jc w:val="center"/>
              <w:rPr>
                <w:rFonts w:ascii="Times New Roman" w:eastAsia="Times New Roman" w:hAnsi="Times New Roman" w:cs="Times New Roman"/>
                <w:sz w:val="32"/>
                <w:szCs w:val="32"/>
                <w:lang w:eastAsia="el-GR"/>
              </w:rPr>
            </w:pPr>
            <w:r w:rsidRPr="00A96FC8">
              <w:rPr>
                <w:rFonts w:ascii="Arial" w:hAnsi="Arial" w:cs="Arial"/>
                <w:sz w:val="32"/>
                <w:szCs w:val="32"/>
              </w:rPr>
              <w:t>Αποπεράτωση Δημοτικού Θεάτρου Λευκάδας</w:t>
            </w:r>
          </w:p>
        </w:tc>
      </w:tr>
      <w:tr w:rsidR="00D478A0" w:rsidRPr="00D478A0" w:rsidTr="00B40438">
        <w:trPr>
          <w:trHeight w:val="838"/>
          <w:tblCellSpacing w:w="0" w:type="dxa"/>
        </w:trPr>
        <w:tc>
          <w:tcPr>
            <w:tcW w:w="2634" w:type="dxa"/>
            <w:tcBorders>
              <w:top w:val="nil"/>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D478A0"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24"/>
                <w:szCs w:val="24"/>
                <w:lang w:eastAsia="el-GR"/>
              </w:rPr>
            </w:pPr>
            <w:r w:rsidRPr="00D478A0">
              <w:rPr>
                <w:rFonts w:ascii="Times New Roman" w:eastAsia="Times New Roman" w:hAnsi="Times New Roman" w:cs="Times New Roman"/>
                <w:b/>
                <w:bCs/>
                <w:sz w:val="24"/>
                <w:szCs w:val="24"/>
                <w:lang w:eastAsia="el-GR"/>
              </w:rPr>
              <w:t>Τίτλος έργου</w:t>
            </w:r>
          </w:p>
        </w:tc>
        <w:tc>
          <w:tcPr>
            <w:tcW w:w="6952" w:type="dxa"/>
            <w:tcBorders>
              <w:top w:val="nil"/>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A96FC8" w:rsidRDefault="00A96FC8" w:rsidP="003A150F">
            <w:pPr>
              <w:keepLines/>
              <w:widowControl w:val="0"/>
              <w:tabs>
                <w:tab w:val="left" w:pos="311"/>
              </w:tabs>
              <w:autoSpaceDE w:val="0"/>
              <w:autoSpaceDN w:val="0"/>
              <w:adjustRightInd w:val="0"/>
              <w:spacing w:after="120" w:line="240" w:lineRule="auto"/>
              <w:ind w:left="0" w:firstLine="0"/>
              <w:jc w:val="left"/>
              <w:rPr>
                <w:rFonts w:ascii="Arial" w:hAnsi="Arial" w:cs="Arial"/>
                <w:sz w:val="20"/>
                <w:szCs w:val="20"/>
              </w:rPr>
            </w:pPr>
            <w:r w:rsidRPr="00A96FC8">
              <w:rPr>
                <w:rFonts w:ascii="Arial" w:hAnsi="Arial" w:cs="Arial"/>
                <w:sz w:val="20"/>
                <w:szCs w:val="20"/>
              </w:rPr>
              <w:t>«Αποπεράτωση Δημοτικού Θεάτρου Λευκάδας»</w:t>
            </w:r>
          </w:p>
        </w:tc>
      </w:tr>
      <w:tr w:rsidR="00B40438" w:rsidRPr="00D478A0" w:rsidTr="00B40438">
        <w:trPr>
          <w:trHeight w:val="620"/>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B40438" w:rsidRPr="00D478A0" w:rsidRDefault="00B40438" w:rsidP="00D478A0">
            <w:pPr>
              <w:spacing w:before="100" w:beforeAutospacing="1" w:after="100" w:afterAutospacing="1" w:line="240" w:lineRule="auto"/>
              <w:ind w:left="0" w:firstLine="0"/>
              <w:jc w:val="left"/>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Κωδικός ΟΠΣ</w:t>
            </w:r>
          </w:p>
        </w:tc>
        <w:tc>
          <w:tcPr>
            <w:tcW w:w="6952"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27195F" w:rsidRPr="00882754" w:rsidRDefault="00882754" w:rsidP="00A96FC8">
            <w:pPr>
              <w:keepLines/>
              <w:widowControl w:val="0"/>
              <w:tabs>
                <w:tab w:val="left" w:pos="311"/>
              </w:tabs>
              <w:autoSpaceDE w:val="0"/>
              <w:autoSpaceDN w:val="0"/>
              <w:adjustRightInd w:val="0"/>
              <w:spacing w:after="120" w:line="240" w:lineRule="auto"/>
              <w:ind w:left="0" w:firstLine="0"/>
              <w:jc w:val="left"/>
              <w:rPr>
                <w:rFonts w:ascii="Arial" w:hAnsi="Arial" w:cs="Arial"/>
                <w:b/>
                <w:bCs/>
                <w:color w:val="000000"/>
                <w:sz w:val="20"/>
                <w:szCs w:val="20"/>
                <w:lang w:val="en-US"/>
              </w:rPr>
            </w:pPr>
            <w:r>
              <w:rPr>
                <w:rFonts w:ascii="Arial" w:hAnsi="Arial" w:cs="Arial"/>
                <w:b/>
                <w:sz w:val="20"/>
                <w:szCs w:val="20"/>
                <w:lang w:val="en-US"/>
              </w:rPr>
              <w:t>6001348</w:t>
            </w:r>
          </w:p>
          <w:p w:rsidR="00B40438" w:rsidRPr="003A150F" w:rsidRDefault="00B40438" w:rsidP="003A150F">
            <w:pPr>
              <w:keepLines/>
              <w:widowControl w:val="0"/>
              <w:tabs>
                <w:tab w:val="left" w:pos="311"/>
              </w:tabs>
              <w:autoSpaceDE w:val="0"/>
              <w:autoSpaceDN w:val="0"/>
              <w:adjustRightInd w:val="0"/>
              <w:spacing w:after="120" w:line="240" w:lineRule="auto"/>
              <w:jc w:val="left"/>
              <w:rPr>
                <w:rFonts w:ascii="Arial" w:hAnsi="Arial" w:cs="Arial"/>
                <w:sz w:val="20"/>
                <w:szCs w:val="20"/>
              </w:rPr>
            </w:pPr>
          </w:p>
        </w:tc>
      </w:tr>
      <w:tr w:rsidR="00D478A0" w:rsidRPr="00D478A0" w:rsidTr="00B40438">
        <w:trPr>
          <w:trHeight w:val="620"/>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D478A0"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24"/>
                <w:szCs w:val="24"/>
                <w:lang w:eastAsia="el-GR"/>
              </w:rPr>
            </w:pPr>
            <w:r w:rsidRPr="00D478A0">
              <w:rPr>
                <w:rFonts w:ascii="Times New Roman" w:eastAsia="Times New Roman" w:hAnsi="Times New Roman" w:cs="Times New Roman"/>
                <w:b/>
                <w:bCs/>
                <w:sz w:val="24"/>
                <w:szCs w:val="24"/>
                <w:lang w:eastAsia="el-GR"/>
              </w:rPr>
              <w:t>Φορέας Υλοποίησης</w:t>
            </w:r>
          </w:p>
        </w:tc>
        <w:tc>
          <w:tcPr>
            <w:tcW w:w="6952"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2E3CB0" w:rsidRDefault="00D478A0" w:rsidP="00B40438">
            <w:pPr>
              <w:spacing w:before="100" w:beforeAutospacing="1" w:after="100" w:afterAutospacing="1" w:line="240" w:lineRule="auto"/>
              <w:ind w:left="0" w:firstLine="0"/>
              <w:jc w:val="left"/>
              <w:rPr>
                <w:rFonts w:ascii="Arial" w:eastAsia="Times New Roman" w:hAnsi="Arial" w:cs="Arial"/>
                <w:sz w:val="20"/>
                <w:szCs w:val="20"/>
                <w:lang w:eastAsia="el-GR"/>
              </w:rPr>
            </w:pPr>
            <w:r w:rsidRPr="002E3CB0">
              <w:rPr>
                <w:rFonts w:ascii="Arial" w:eastAsia="Times New Roman" w:hAnsi="Arial" w:cs="Arial"/>
                <w:sz w:val="20"/>
                <w:szCs w:val="20"/>
                <w:lang w:eastAsia="el-GR"/>
              </w:rPr>
              <w:t xml:space="preserve">Δήμος </w:t>
            </w:r>
            <w:r w:rsidR="00403830" w:rsidRPr="002E3CB0">
              <w:rPr>
                <w:rFonts w:ascii="Arial" w:eastAsia="Times New Roman" w:hAnsi="Arial" w:cs="Arial"/>
                <w:sz w:val="20"/>
                <w:szCs w:val="20"/>
                <w:lang w:eastAsia="el-GR"/>
              </w:rPr>
              <w:t>Λευκάδας-Διεύθυνση Τεχνικών Υ</w:t>
            </w:r>
            <w:r w:rsidRPr="002E3CB0">
              <w:rPr>
                <w:rFonts w:ascii="Arial" w:eastAsia="Times New Roman" w:hAnsi="Arial" w:cs="Arial"/>
                <w:sz w:val="20"/>
                <w:szCs w:val="20"/>
                <w:lang w:eastAsia="el-GR"/>
              </w:rPr>
              <w:t>πηρεσιών</w:t>
            </w:r>
            <w:r w:rsidR="00B40438">
              <w:rPr>
                <w:rFonts w:ascii="Arial" w:eastAsia="Times New Roman" w:hAnsi="Arial" w:cs="Arial"/>
                <w:sz w:val="20"/>
                <w:szCs w:val="20"/>
                <w:lang w:eastAsia="el-GR"/>
              </w:rPr>
              <w:t>.</w:t>
            </w:r>
          </w:p>
        </w:tc>
      </w:tr>
      <w:tr w:rsidR="00D478A0" w:rsidRPr="00D478A0" w:rsidTr="00B40438">
        <w:trPr>
          <w:trHeight w:val="602"/>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D478A0"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24"/>
                <w:szCs w:val="24"/>
                <w:lang w:eastAsia="el-GR"/>
              </w:rPr>
            </w:pPr>
            <w:r w:rsidRPr="00D478A0">
              <w:rPr>
                <w:rFonts w:ascii="Times New Roman" w:eastAsia="Times New Roman" w:hAnsi="Times New Roman" w:cs="Times New Roman"/>
                <w:b/>
                <w:bCs/>
                <w:sz w:val="24"/>
                <w:szCs w:val="24"/>
                <w:lang w:eastAsia="el-GR"/>
              </w:rPr>
              <w:t>Προϋπολογισμός</w:t>
            </w:r>
          </w:p>
        </w:tc>
        <w:tc>
          <w:tcPr>
            <w:tcW w:w="6952"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DE4C91" w:rsidRDefault="00882754" w:rsidP="00882754">
            <w:pPr>
              <w:spacing w:before="100" w:beforeAutospacing="1" w:after="100" w:afterAutospacing="1" w:line="240" w:lineRule="auto"/>
              <w:ind w:left="0" w:firstLine="0"/>
              <w:jc w:val="left"/>
              <w:rPr>
                <w:rFonts w:ascii="Arial" w:eastAsia="Times New Roman" w:hAnsi="Arial" w:cs="Arial"/>
                <w:sz w:val="20"/>
                <w:szCs w:val="20"/>
                <w:lang w:val="en-US" w:eastAsia="el-GR"/>
              </w:rPr>
            </w:pPr>
            <w:r w:rsidRPr="00882754">
              <w:rPr>
                <w:rFonts w:ascii="Arial" w:hAnsi="Arial" w:cs="Arial"/>
                <w:b/>
                <w:bCs/>
                <w:sz w:val="20"/>
                <w:szCs w:val="20"/>
              </w:rPr>
              <w:t xml:space="preserve">5.724.152,86 </w:t>
            </w:r>
            <w:r w:rsidR="001B5480" w:rsidRPr="00DE4C91">
              <w:rPr>
                <w:rFonts w:ascii="Arial" w:hAnsi="Arial" w:cs="Arial"/>
                <w:b/>
                <w:bCs/>
                <w:sz w:val="20"/>
                <w:szCs w:val="20"/>
                <w:lang w:val="en-US"/>
              </w:rPr>
              <w:t>Euro</w:t>
            </w:r>
          </w:p>
        </w:tc>
      </w:tr>
      <w:tr w:rsidR="00D478A0" w:rsidRPr="00D478A0" w:rsidTr="00B40438">
        <w:trPr>
          <w:trHeight w:val="638"/>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D478A0"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24"/>
                <w:szCs w:val="24"/>
                <w:lang w:eastAsia="el-GR"/>
              </w:rPr>
            </w:pPr>
            <w:r w:rsidRPr="00D478A0">
              <w:rPr>
                <w:rFonts w:ascii="Times New Roman" w:eastAsia="Times New Roman" w:hAnsi="Times New Roman" w:cs="Times New Roman"/>
                <w:b/>
                <w:bCs/>
                <w:sz w:val="24"/>
                <w:szCs w:val="24"/>
                <w:lang w:eastAsia="el-GR"/>
              </w:rPr>
              <w:t>Διαρθρωτικό Ταμείο</w:t>
            </w:r>
          </w:p>
        </w:tc>
        <w:tc>
          <w:tcPr>
            <w:tcW w:w="6952"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2E3CB0" w:rsidRDefault="00D478A0" w:rsidP="00B40438">
            <w:pPr>
              <w:spacing w:before="100" w:beforeAutospacing="1" w:line="240" w:lineRule="auto"/>
              <w:ind w:left="0" w:firstLine="0"/>
              <w:rPr>
                <w:rFonts w:ascii="Arial" w:eastAsia="Times New Roman" w:hAnsi="Arial" w:cs="Arial"/>
                <w:sz w:val="20"/>
                <w:szCs w:val="20"/>
                <w:lang w:eastAsia="el-GR"/>
              </w:rPr>
            </w:pPr>
            <w:r w:rsidRPr="002E3CB0">
              <w:rPr>
                <w:rFonts w:ascii="Arial" w:eastAsia="Times New Roman" w:hAnsi="Arial" w:cs="Arial"/>
                <w:sz w:val="20"/>
                <w:szCs w:val="20"/>
                <w:lang w:eastAsia="el-GR"/>
              </w:rPr>
              <w:t>ΕΤΠΑ</w:t>
            </w:r>
          </w:p>
        </w:tc>
      </w:tr>
      <w:tr w:rsidR="00D478A0" w:rsidRPr="00D478A0" w:rsidTr="00B40438">
        <w:trPr>
          <w:trHeight w:val="1604"/>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D478A0"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24"/>
                <w:szCs w:val="24"/>
                <w:lang w:eastAsia="el-GR"/>
              </w:rPr>
            </w:pPr>
            <w:r w:rsidRPr="00D478A0">
              <w:rPr>
                <w:rFonts w:ascii="Times New Roman" w:eastAsia="Times New Roman" w:hAnsi="Times New Roman" w:cs="Times New Roman"/>
                <w:b/>
                <w:bCs/>
                <w:sz w:val="24"/>
                <w:szCs w:val="24"/>
                <w:lang w:eastAsia="el-GR"/>
              </w:rPr>
              <w:t>Περιγραφή</w:t>
            </w:r>
          </w:p>
        </w:tc>
        <w:tc>
          <w:tcPr>
            <w:tcW w:w="6952"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B8340B" w:rsidRDefault="00F17191" w:rsidP="00366FE9">
            <w:pPr>
              <w:autoSpaceDE w:val="0"/>
              <w:autoSpaceDN w:val="0"/>
              <w:adjustRightInd w:val="0"/>
              <w:spacing w:line="240" w:lineRule="auto"/>
              <w:ind w:left="0" w:firstLine="0"/>
              <w:jc w:val="left"/>
              <w:rPr>
                <w:rFonts w:ascii="Arial" w:hAnsi="Arial" w:cs="Arial"/>
                <w:sz w:val="20"/>
                <w:szCs w:val="20"/>
              </w:rPr>
            </w:pPr>
            <w:r w:rsidRPr="00B8340B">
              <w:rPr>
                <w:rFonts w:ascii="Arial" w:hAnsi="Arial" w:cs="Arial"/>
                <w:sz w:val="20"/>
                <w:szCs w:val="20"/>
              </w:rPr>
              <w:t>Το έργο « Αποπεράτωση Δημοτικού Θεάτρου Λευκάδας», περιλαμβάνει εργασίες αποπεράτωσης του κατασκευασμένου από προηγούμενο έργο κτιριακού συγκροτήματος  του Πνευματικού Κέντρου Λευκάδας,  το οποίο βρίσκεται στο άκρο της δυτικής παραλίας της πόλης σε έκταση συνολικού εμβαδού 14.489,39 τμ. Το συγκρότημα περιλαμβάνει τους χώρους του Πνευματικού Κέντρου, το Κλειστό Θέατρο με το Φουαγιέ και  την Βιβλιοθήκη . Ειδικότερα περιλαμβάνεται η ολοκλήρωση των υπολειπόμενων εργασιών του κλειστού Θεάτρου  δυναμικότητας 452 θεατών, καθώς  και η ολοκλήρωση και συμπλήρωση εργασιών του Περιβάλλοντα  χώρου (7.000τμ κατά προσέγγιση), μέσα στις οποίες εντάσσεται και η κατασκευή του Ανοιχτού Θεάτρου με τα συνοδά έργα. Ειδικότερα εκτός από  το Ανοιχτό Θέατρο χωρητικότητας 848 ατόμων με δυνατότητα τοποθέτησης πρόσθετων 100 θέσεων, περιλαμβάνεται και η κατασκευή χώρου στάθμευσης σε 4250 τμ χωρητικότητας 170 οχημάτων</w:t>
            </w:r>
          </w:p>
        </w:tc>
      </w:tr>
      <w:tr w:rsidR="00D478A0" w:rsidRPr="00D478A0" w:rsidTr="00B40438">
        <w:trPr>
          <w:trHeight w:val="893"/>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D478A0"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24"/>
                <w:szCs w:val="24"/>
                <w:lang w:eastAsia="el-GR"/>
              </w:rPr>
            </w:pPr>
            <w:r w:rsidRPr="00D478A0">
              <w:rPr>
                <w:rFonts w:ascii="Times New Roman" w:eastAsia="Times New Roman" w:hAnsi="Times New Roman" w:cs="Times New Roman"/>
                <w:b/>
                <w:bCs/>
                <w:sz w:val="24"/>
                <w:szCs w:val="24"/>
                <w:lang w:eastAsia="el-GR"/>
              </w:rPr>
              <w:t>Στόχοι</w:t>
            </w:r>
          </w:p>
        </w:tc>
        <w:tc>
          <w:tcPr>
            <w:tcW w:w="6952"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B40438" w:rsidRDefault="00B8340B" w:rsidP="00366FE9">
            <w:pPr>
              <w:keepLines/>
              <w:widowControl w:val="0"/>
              <w:autoSpaceDE w:val="0"/>
              <w:autoSpaceDN w:val="0"/>
              <w:adjustRightInd w:val="0"/>
              <w:spacing w:after="269" w:line="240" w:lineRule="auto"/>
              <w:rPr>
                <w:rFonts w:ascii="Arial" w:hAnsi="Arial" w:cs="Arial"/>
                <w:sz w:val="20"/>
                <w:szCs w:val="20"/>
              </w:rPr>
            </w:pPr>
            <w:r w:rsidRPr="00B8340B">
              <w:rPr>
                <w:rFonts w:ascii="Arial" w:hAnsi="Arial" w:cs="Arial"/>
                <w:sz w:val="20"/>
                <w:szCs w:val="20"/>
              </w:rPr>
              <w:t xml:space="preserve">Τα παραδοτέα της πράξης </w:t>
            </w:r>
            <w:r>
              <w:rPr>
                <w:rFonts w:ascii="Arial" w:hAnsi="Arial" w:cs="Arial"/>
                <w:sz w:val="20"/>
                <w:szCs w:val="20"/>
              </w:rPr>
              <w:t>αφορούν : Εργασίες αποπεράτωσης</w:t>
            </w:r>
            <w:r w:rsidRPr="00B8340B">
              <w:rPr>
                <w:rFonts w:ascii="Arial" w:hAnsi="Arial" w:cs="Arial"/>
                <w:sz w:val="20"/>
                <w:szCs w:val="20"/>
              </w:rPr>
              <w:t xml:space="preserve"> (οικοδομικές, η/μ και περιβάλλοντος χώρου) για την ολοκλήρωση του κτιριακού συγκροτήματος,  που περιλαμβάνει Κλειστό Θέατρο (452 θέσεων)με Φουαγιέ, Πνευματικό Κέντρο , Βιβλιοθήκη , καθώς και Ανοιχτό Θέατρο (848 θέσεων με δυνατότητα τοποθέτησης 100 πρόσθετων  θέσεων) και  χώρο στάθμευσης 170 οχημάτων.</w:t>
            </w:r>
          </w:p>
        </w:tc>
      </w:tr>
      <w:tr w:rsidR="00D478A0" w:rsidRPr="00937568" w:rsidTr="00937568">
        <w:trPr>
          <w:trHeight w:val="711"/>
          <w:tblCellSpacing w:w="0" w:type="dxa"/>
        </w:trPr>
        <w:tc>
          <w:tcPr>
            <w:tcW w:w="2634" w:type="dxa"/>
            <w:tcBorders>
              <w:top w:val="single" w:sz="8" w:space="0" w:color="FFFFFF"/>
              <w:left w:val="single" w:sz="8" w:space="0" w:color="FFFFFF"/>
              <w:bottom w:val="single" w:sz="8" w:space="0" w:color="FFFFFF"/>
              <w:right w:val="single" w:sz="8" w:space="0" w:color="FFFFFF"/>
            </w:tcBorders>
            <w:shd w:val="clear" w:color="auto" w:fill="95B3D7" w:themeFill="accent1" w:themeFillTint="99"/>
            <w:tcMar>
              <w:top w:w="15" w:type="dxa"/>
              <w:left w:w="68" w:type="dxa"/>
              <w:bottom w:w="0" w:type="dxa"/>
              <w:right w:w="68" w:type="dxa"/>
            </w:tcMar>
            <w:vAlign w:val="center"/>
            <w:hideMark/>
          </w:tcPr>
          <w:p w:rsidR="00D478A0" w:rsidRPr="00D478A0" w:rsidRDefault="00D478A0" w:rsidP="00D478A0">
            <w:pPr>
              <w:spacing w:before="100" w:beforeAutospacing="1" w:after="100" w:afterAutospacing="1" w:line="240" w:lineRule="auto"/>
              <w:ind w:left="0" w:firstLine="0"/>
              <w:jc w:val="left"/>
              <w:rPr>
                <w:rFonts w:ascii="Times New Roman" w:eastAsia="Times New Roman" w:hAnsi="Times New Roman" w:cs="Times New Roman"/>
                <w:sz w:val="24"/>
                <w:szCs w:val="24"/>
                <w:lang w:eastAsia="el-GR"/>
              </w:rPr>
            </w:pPr>
            <w:r w:rsidRPr="00D478A0">
              <w:rPr>
                <w:rFonts w:ascii="Times New Roman" w:eastAsia="Times New Roman" w:hAnsi="Times New Roman" w:cs="Times New Roman"/>
                <w:b/>
                <w:bCs/>
                <w:sz w:val="24"/>
                <w:szCs w:val="24"/>
                <w:lang w:eastAsia="el-GR"/>
              </w:rPr>
              <w:t>Αποτελέσματα</w:t>
            </w:r>
          </w:p>
        </w:tc>
        <w:tc>
          <w:tcPr>
            <w:tcW w:w="6952" w:type="dxa"/>
            <w:tcBorders>
              <w:top w:val="single" w:sz="8" w:space="0" w:color="FFFFFF"/>
              <w:left w:val="nil"/>
              <w:bottom w:val="single" w:sz="8" w:space="0" w:color="FFFFFF"/>
              <w:right w:val="single" w:sz="8" w:space="0" w:color="FFFFFF"/>
            </w:tcBorders>
            <w:shd w:val="clear" w:color="auto" w:fill="DBE5F1" w:themeFill="accent1" w:themeFillTint="33"/>
            <w:tcMar>
              <w:top w:w="15" w:type="dxa"/>
              <w:left w:w="68" w:type="dxa"/>
              <w:bottom w:w="0" w:type="dxa"/>
              <w:right w:w="68" w:type="dxa"/>
            </w:tcMar>
            <w:vAlign w:val="center"/>
            <w:hideMark/>
          </w:tcPr>
          <w:p w:rsidR="00D478A0" w:rsidRPr="00E92EF6" w:rsidRDefault="00C204D9" w:rsidP="00E92EF6">
            <w:pPr>
              <w:keepLines/>
              <w:widowControl w:val="0"/>
              <w:autoSpaceDE w:val="0"/>
              <w:autoSpaceDN w:val="0"/>
              <w:adjustRightInd w:val="0"/>
              <w:spacing w:before="269" w:after="269" w:line="240" w:lineRule="auto"/>
              <w:ind w:left="0" w:right="115" w:firstLine="0"/>
              <w:rPr>
                <w:rFonts w:ascii="Arial" w:hAnsi="Arial" w:cs="Arial"/>
                <w:iCs/>
                <w:color w:val="000000"/>
                <w:sz w:val="20"/>
                <w:szCs w:val="20"/>
              </w:rPr>
            </w:pPr>
            <w:r w:rsidRPr="00C204D9">
              <w:rPr>
                <w:rFonts w:ascii="Arial" w:hAnsi="Arial" w:cs="Arial"/>
                <w:iCs/>
                <w:color w:val="000000"/>
                <w:sz w:val="20"/>
                <w:szCs w:val="20"/>
              </w:rPr>
              <w:t>Ο Δήμος Λευκάδας θα αναλάβει την λειτουργία και την συντήρηση του έργου. Η πράξη θα είναι άμεσα αξιοποιήσιμη ικανοποιώντας την μεγάλη ζήτηση για πολιτιστικές δράσεις</w:t>
            </w:r>
            <w:r w:rsidR="00544AFB">
              <w:rPr>
                <w:rFonts w:ascii="Arial" w:hAnsi="Arial" w:cs="Arial"/>
                <w:iCs/>
                <w:color w:val="000000"/>
                <w:sz w:val="20"/>
                <w:szCs w:val="20"/>
              </w:rPr>
              <w:t xml:space="preserve"> </w:t>
            </w:r>
            <w:r w:rsidRPr="00C204D9">
              <w:rPr>
                <w:rFonts w:ascii="Arial" w:hAnsi="Arial" w:cs="Arial"/>
                <w:iCs/>
                <w:color w:val="000000"/>
                <w:sz w:val="20"/>
                <w:szCs w:val="20"/>
              </w:rPr>
              <w:t>στον Δήμο Λευκάδας. Επιπλέον, ο Δήμος θα είναι αρωγός δύναμη για την προστασία και ανάδειξη του συγκεκριμένου έργου μέσω ενός πλέγματος δράσεων υποστήριξης όπως φύλαξη, συντήρηση και καθαριότητα.</w:t>
            </w:r>
          </w:p>
        </w:tc>
      </w:tr>
    </w:tbl>
    <w:p w:rsidR="00CC51D4" w:rsidRDefault="00CC51D4" w:rsidP="00780D7F">
      <w:pPr>
        <w:spacing w:before="144"/>
      </w:pPr>
    </w:p>
    <w:sectPr w:rsidR="00CC51D4" w:rsidSect="00882754">
      <w:headerReference w:type="default" r:id="rId7"/>
      <w:footerReference w:type="default" r:id="rId8"/>
      <w:pgSz w:w="11906" w:h="16838"/>
      <w:pgMar w:top="426" w:right="1800" w:bottom="1440" w:left="1800" w:header="708" w:footer="1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CFE" w:rsidRDefault="001A3CFE" w:rsidP="00DC2DBF">
      <w:pPr>
        <w:spacing w:line="240" w:lineRule="auto"/>
      </w:pPr>
      <w:r>
        <w:separator/>
      </w:r>
    </w:p>
  </w:endnote>
  <w:endnote w:type="continuationSeparator" w:id="1">
    <w:p w:rsidR="001A3CFE" w:rsidRDefault="001A3CFE" w:rsidP="00DC2D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BF" w:rsidRPr="00882754" w:rsidRDefault="00DC2DBF" w:rsidP="00882754">
    <w:pPr>
      <w:pStyle w:val="Web"/>
      <w:jc w:val="center"/>
      <w:rPr>
        <w:lang w:val="en-US"/>
      </w:rPr>
    </w:pPr>
  </w:p>
  <w:p w:rsidR="00882754" w:rsidRPr="00882754" w:rsidRDefault="00882754" w:rsidP="00882754">
    <w:pPr>
      <w:pStyle w:val="a6"/>
      <w:ind w:left="0" w:firstLine="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CFE" w:rsidRDefault="001A3CFE" w:rsidP="00DC2DBF">
      <w:pPr>
        <w:spacing w:line="240" w:lineRule="auto"/>
      </w:pPr>
      <w:r>
        <w:separator/>
      </w:r>
    </w:p>
  </w:footnote>
  <w:footnote w:type="continuationSeparator" w:id="1">
    <w:p w:rsidR="001A3CFE" w:rsidRDefault="001A3CFE" w:rsidP="00DC2DB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54" w:rsidRDefault="00882754" w:rsidP="00882754">
    <w:pPr>
      <w:pStyle w:val="a5"/>
      <w:jc w:val="center"/>
    </w:pPr>
    <w:r w:rsidRPr="00882754">
      <w:drawing>
        <wp:inline distT="0" distB="0" distL="0" distR="0">
          <wp:extent cx="3806825" cy="886460"/>
          <wp:effectExtent l="19050" t="0" r="3175" b="0"/>
          <wp:docPr id="3" name="Εικόνα 4" descr="C:\Users\User\Desktop\2visual_id_ES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visual_id_ESPA.jpg"/>
                  <pic:cNvPicPr>
                    <a:picLocks noChangeAspect="1" noChangeArrowheads="1"/>
                  </pic:cNvPicPr>
                </pic:nvPicPr>
                <pic:blipFill>
                  <a:blip r:embed="rId1"/>
                  <a:srcRect/>
                  <a:stretch>
                    <a:fillRect/>
                  </a:stretch>
                </pic:blipFill>
                <pic:spPr bwMode="auto">
                  <a:xfrm>
                    <a:off x="0" y="0"/>
                    <a:ext cx="3806825" cy="8864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97077"/>
    <w:multiLevelType w:val="multilevel"/>
    <w:tmpl w:val="0000000B"/>
    <w:lvl w:ilvl="0">
      <w:start w:val="1"/>
      <w:numFmt w:val="decimal"/>
      <w:lvlText w:val="%1."/>
      <w:lvlJc w:val="left"/>
      <w:pPr>
        <w:tabs>
          <w:tab w:val="num" w:pos="108"/>
        </w:tabs>
        <w:ind w:left="1188" w:hanging="284"/>
      </w:pPr>
      <w:rPr>
        <w:rFonts w:ascii="Arial" w:hAnsi="Arial" w:cs="Arial"/>
        <w:color w:val="000000"/>
        <w:sz w:val="24"/>
        <w:szCs w:val="24"/>
      </w:rPr>
    </w:lvl>
    <w:lvl w:ilvl="1">
      <w:start w:val="1"/>
      <w:numFmt w:val="lowerLetter"/>
      <w:lvlText w:val="%2."/>
      <w:lvlJc w:val="left"/>
      <w:pPr>
        <w:tabs>
          <w:tab w:val="num" w:pos="108"/>
        </w:tabs>
        <w:ind w:left="1908" w:hanging="360"/>
      </w:pPr>
      <w:rPr>
        <w:rFonts w:ascii="Arial" w:hAnsi="Arial" w:cs="Arial"/>
        <w:color w:val="000000"/>
        <w:sz w:val="24"/>
        <w:szCs w:val="24"/>
      </w:rPr>
    </w:lvl>
    <w:lvl w:ilvl="2">
      <w:start w:val="1"/>
      <w:numFmt w:val="lowerRoman"/>
      <w:lvlText w:val="%3."/>
      <w:lvlJc w:val="right"/>
      <w:pPr>
        <w:tabs>
          <w:tab w:val="num" w:pos="108"/>
        </w:tabs>
        <w:ind w:left="2628" w:hanging="180"/>
      </w:pPr>
      <w:rPr>
        <w:rFonts w:ascii="Arial" w:hAnsi="Arial" w:cs="Arial"/>
        <w:color w:val="000000"/>
        <w:sz w:val="24"/>
        <w:szCs w:val="24"/>
      </w:rPr>
    </w:lvl>
    <w:lvl w:ilvl="3">
      <w:start w:val="1"/>
      <w:numFmt w:val="decimal"/>
      <w:lvlText w:val="%4."/>
      <w:lvlJc w:val="left"/>
      <w:pPr>
        <w:tabs>
          <w:tab w:val="num" w:pos="108"/>
        </w:tabs>
        <w:ind w:left="3348" w:hanging="360"/>
      </w:pPr>
      <w:rPr>
        <w:rFonts w:ascii="Arial" w:hAnsi="Arial" w:cs="Arial"/>
        <w:color w:val="000000"/>
        <w:sz w:val="24"/>
        <w:szCs w:val="24"/>
      </w:rPr>
    </w:lvl>
    <w:lvl w:ilvl="4">
      <w:start w:val="1"/>
      <w:numFmt w:val="lowerLetter"/>
      <w:lvlText w:val="%5."/>
      <w:lvlJc w:val="left"/>
      <w:pPr>
        <w:tabs>
          <w:tab w:val="num" w:pos="108"/>
        </w:tabs>
        <w:ind w:left="4068" w:hanging="360"/>
      </w:pPr>
      <w:rPr>
        <w:rFonts w:ascii="Arial" w:hAnsi="Arial" w:cs="Arial"/>
        <w:color w:val="000000"/>
        <w:sz w:val="24"/>
        <w:szCs w:val="24"/>
      </w:rPr>
    </w:lvl>
    <w:lvl w:ilvl="5">
      <w:start w:val="1"/>
      <w:numFmt w:val="lowerRoman"/>
      <w:lvlText w:val="%6."/>
      <w:lvlJc w:val="right"/>
      <w:pPr>
        <w:tabs>
          <w:tab w:val="num" w:pos="108"/>
        </w:tabs>
        <w:ind w:left="4788" w:hanging="180"/>
      </w:pPr>
      <w:rPr>
        <w:rFonts w:ascii="Arial" w:hAnsi="Arial" w:cs="Arial"/>
        <w:color w:val="000000"/>
        <w:sz w:val="24"/>
        <w:szCs w:val="24"/>
      </w:rPr>
    </w:lvl>
    <w:lvl w:ilvl="6">
      <w:start w:val="1"/>
      <w:numFmt w:val="decimal"/>
      <w:lvlText w:val="%7."/>
      <w:lvlJc w:val="left"/>
      <w:pPr>
        <w:tabs>
          <w:tab w:val="num" w:pos="108"/>
        </w:tabs>
        <w:ind w:left="5508" w:hanging="360"/>
      </w:pPr>
      <w:rPr>
        <w:rFonts w:ascii="Arial" w:hAnsi="Arial" w:cs="Arial"/>
        <w:color w:val="000000"/>
        <w:sz w:val="24"/>
        <w:szCs w:val="24"/>
      </w:rPr>
    </w:lvl>
    <w:lvl w:ilvl="7">
      <w:start w:val="1"/>
      <w:numFmt w:val="lowerLetter"/>
      <w:lvlText w:val="%8."/>
      <w:lvlJc w:val="left"/>
      <w:pPr>
        <w:tabs>
          <w:tab w:val="num" w:pos="108"/>
        </w:tabs>
        <w:ind w:left="6228" w:hanging="360"/>
      </w:pPr>
      <w:rPr>
        <w:rFonts w:ascii="Arial" w:hAnsi="Arial" w:cs="Arial"/>
        <w:color w:val="000000"/>
        <w:sz w:val="24"/>
        <w:szCs w:val="24"/>
      </w:rPr>
    </w:lvl>
    <w:lvl w:ilvl="8">
      <w:start w:val="1"/>
      <w:numFmt w:val="lowerRoman"/>
      <w:lvlText w:val="%9."/>
      <w:lvlJc w:val="right"/>
      <w:pPr>
        <w:tabs>
          <w:tab w:val="num" w:pos="108"/>
        </w:tabs>
        <w:ind w:left="6948" w:hanging="180"/>
      </w:pPr>
      <w:rPr>
        <w:rFonts w:ascii="Arial" w:hAnsi="Arial" w:cs="Arial"/>
        <w:color w:val="000000"/>
        <w:sz w:val="24"/>
        <w:szCs w:val="24"/>
      </w:rPr>
    </w:lvl>
  </w:abstractNum>
  <w:abstractNum w:abstractNumId="1">
    <w:nsid w:val="51DB0552"/>
    <w:multiLevelType w:val="hybridMultilevel"/>
    <w:tmpl w:val="AB0A196E"/>
    <w:lvl w:ilvl="0" w:tplc="04080001">
      <w:start w:val="1"/>
      <w:numFmt w:val="bullet"/>
      <w:lvlText w:val=""/>
      <w:lvlJc w:val="left"/>
      <w:pPr>
        <w:ind w:left="1402" w:hanging="360"/>
      </w:pPr>
      <w:rPr>
        <w:rFonts w:ascii="Symbol" w:hAnsi="Symbol" w:hint="default"/>
      </w:rPr>
    </w:lvl>
    <w:lvl w:ilvl="1" w:tplc="04080003" w:tentative="1">
      <w:start w:val="1"/>
      <w:numFmt w:val="bullet"/>
      <w:lvlText w:val="o"/>
      <w:lvlJc w:val="left"/>
      <w:pPr>
        <w:ind w:left="2122" w:hanging="360"/>
      </w:pPr>
      <w:rPr>
        <w:rFonts w:ascii="Courier New" w:hAnsi="Courier New" w:cs="Courier New" w:hint="default"/>
      </w:rPr>
    </w:lvl>
    <w:lvl w:ilvl="2" w:tplc="04080005" w:tentative="1">
      <w:start w:val="1"/>
      <w:numFmt w:val="bullet"/>
      <w:lvlText w:val=""/>
      <w:lvlJc w:val="left"/>
      <w:pPr>
        <w:ind w:left="2842" w:hanging="360"/>
      </w:pPr>
      <w:rPr>
        <w:rFonts w:ascii="Wingdings" w:hAnsi="Wingdings" w:hint="default"/>
      </w:rPr>
    </w:lvl>
    <w:lvl w:ilvl="3" w:tplc="04080001" w:tentative="1">
      <w:start w:val="1"/>
      <w:numFmt w:val="bullet"/>
      <w:lvlText w:val=""/>
      <w:lvlJc w:val="left"/>
      <w:pPr>
        <w:ind w:left="3562" w:hanging="360"/>
      </w:pPr>
      <w:rPr>
        <w:rFonts w:ascii="Symbol" w:hAnsi="Symbol" w:hint="default"/>
      </w:rPr>
    </w:lvl>
    <w:lvl w:ilvl="4" w:tplc="04080003" w:tentative="1">
      <w:start w:val="1"/>
      <w:numFmt w:val="bullet"/>
      <w:lvlText w:val="o"/>
      <w:lvlJc w:val="left"/>
      <w:pPr>
        <w:ind w:left="4282" w:hanging="360"/>
      </w:pPr>
      <w:rPr>
        <w:rFonts w:ascii="Courier New" w:hAnsi="Courier New" w:cs="Courier New" w:hint="default"/>
      </w:rPr>
    </w:lvl>
    <w:lvl w:ilvl="5" w:tplc="04080005" w:tentative="1">
      <w:start w:val="1"/>
      <w:numFmt w:val="bullet"/>
      <w:lvlText w:val=""/>
      <w:lvlJc w:val="left"/>
      <w:pPr>
        <w:ind w:left="5002" w:hanging="360"/>
      </w:pPr>
      <w:rPr>
        <w:rFonts w:ascii="Wingdings" w:hAnsi="Wingdings" w:hint="default"/>
      </w:rPr>
    </w:lvl>
    <w:lvl w:ilvl="6" w:tplc="04080001" w:tentative="1">
      <w:start w:val="1"/>
      <w:numFmt w:val="bullet"/>
      <w:lvlText w:val=""/>
      <w:lvlJc w:val="left"/>
      <w:pPr>
        <w:ind w:left="5722" w:hanging="360"/>
      </w:pPr>
      <w:rPr>
        <w:rFonts w:ascii="Symbol" w:hAnsi="Symbol" w:hint="default"/>
      </w:rPr>
    </w:lvl>
    <w:lvl w:ilvl="7" w:tplc="04080003" w:tentative="1">
      <w:start w:val="1"/>
      <w:numFmt w:val="bullet"/>
      <w:lvlText w:val="o"/>
      <w:lvlJc w:val="left"/>
      <w:pPr>
        <w:ind w:left="6442" w:hanging="360"/>
      </w:pPr>
      <w:rPr>
        <w:rFonts w:ascii="Courier New" w:hAnsi="Courier New" w:cs="Courier New" w:hint="default"/>
      </w:rPr>
    </w:lvl>
    <w:lvl w:ilvl="8" w:tplc="04080005" w:tentative="1">
      <w:start w:val="1"/>
      <w:numFmt w:val="bullet"/>
      <w:lvlText w:val=""/>
      <w:lvlJc w:val="left"/>
      <w:pPr>
        <w:ind w:left="7162" w:hanging="360"/>
      </w:pPr>
      <w:rPr>
        <w:rFonts w:ascii="Wingdings" w:hAnsi="Wingdings" w:hint="default"/>
      </w:rPr>
    </w:lvl>
  </w:abstractNum>
  <w:abstractNum w:abstractNumId="2">
    <w:nsid w:val="67F97F6B"/>
    <w:multiLevelType w:val="multilevel"/>
    <w:tmpl w:val="00000065"/>
    <w:lvl w:ilvl="0">
      <w:start w:val="1"/>
      <w:numFmt w:val="decimal"/>
      <w:lvlText w:val="%1."/>
      <w:lvlJc w:val="left"/>
      <w:pPr>
        <w:tabs>
          <w:tab w:val="num" w:pos="108"/>
        </w:tabs>
        <w:ind w:left="468" w:hanging="284"/>
      </w:pPr>
      <w:rPr>
        <w:rFonts w:ascii="Arial" w:hAnsi="Arial" w:cs="Arial"/>
        <w:color w:val="000000"/>
        <w:sz w:val="16"/>
        <w:szCs w:val="16"/>
      </w:rPr>
    </w:lvl>
    <w:lvl w:ilvl="1">
      <w:start w:val="1"/>
      <w:numFmt w:val="decimal"/>
      <w:lvlText w:val="%1.%2."/>
      <w:lvlJc w:val="left"/>
      <w:pPr>
        <w:tabs>
          <w:tab w:val="num" w:pos="108"/>
        </w:tabs>
        <w:ind w:left="900" w:hanging="432"/>
      </w:pPr>
      <w:rPr>
        <w:rFonts w:ascii="Arial" w:hAnsi="Arial" w:cs="Arial"/>
        <w:color w:val="000000"/>
        <w:sz w:val="24"/>
        <w:szCs w:val="24"/>
      </w:rPr>
    </w:lvl>
    <w:lvl w:ilvl="2">
      <w:start w:val="1"/>
      <w:numFmt w:val="decimal"/>
      <w:lvlText w:val="%1.%2.%3."/>
      <w:lvlJc w:val="left"/>
      <w:pPr>
        <w:tabs>
          <w:tab w:val="num" w:pos="108"/>
        </w:tabs>
        <w:ind w:left="1332" w:hanging="504"/>
      </w:pPr>
      <w:rPr>
        <w:rFonts w:ascii="Arial" w:hAnsi="Arial" w:cs="Arial"/>
        <w:color w:val="000000"/>
        <w:sz w:val="24"/>
        <w:szCs w:val="24"/>
      </w:rPr>
    </w:lvl>
    <w:lvl w:ilvl="3">
      <w:start w:val="1"/>
      <w:numFmt w:val="decimal"/>
      <w:lvlText w:val="%1.%2.%3.%4."/>
      <w:lvlJc w:val="left"/>
      <w:pPr>
        <w:tabs>
          <w:tab w:val="num" w:pos="108"/>
        </w:tabs>
        <w:ind w:left="1836" w:hanging="648"/>
      </w:pPr>
      <w:rPr>
        <w:rFonts w:ascii="Arial" w:hAnsi="Arial" w:cs="Arial"/>
        <w:color w:val="000000"/>
        <w:sz w:val="24"/>
        <w:szCs w:val="24"/>
      </w:rPr>
    </w:lvl>
    <w:lvl w:ilvl="4">
      <w:start w:val="1"/>
      <w:numFmt w:val="decimal"/>
      <w:lvlText w:val="%1.%2.%3.%4.%5."/>
      <w:lvlJc w:val="left"/>
      <w:pPr>
        <w:tabs>
          <w:tab w:val="num" w:pos="108"/>
        </w:tabs>
        <w:ind w:left="2340" w:hanging="792"/>
      </w:pPr>
      <w:rPr>
        <w:rFonts w:ascii="Arial" w:hAnsi="Arial" w:cs="Arial"/>
        <w:color w:val="000000"/>
        <w:sz w:val="24"/>
        <w:szCs w:val="24"/>
      </w:rPr>
    </w:lvl>
    <w:lvl w:ilvl="5">
      <w:start w:val="1"/>
      <w:numFmt w:val="decimal"/>
      <w:lvlText w:val="%1.%2.%3.%4.%5.%6."/>
      <w:lvlJc w:val="left"/>
      <w:pPr>
        <w:tabs>
          <w:tab w:val="num" w:pos="108"/>
        </w:tabs>
        <w:ind w:left="2844" w:hanging="936"/>
      </w:pPr>
      <w:rPr>
        <w:rFonts w:ascii="Arial" w:hAnsi="Arial" w:cs="Arial"/>
        <w:color w:val="000000"/>
        <w:sz w:val="24"/>
        <w:szCs w:val="24"/>
      </w:rPr>
    </w:lvl>
    <w:lvl w:ilvl="6">
      <w:start w:val="1"/>
      <w:numFmt w:val="decimal"/>
      <w:lvlText w:val="%1.%2.%3.%4.%5.%6.%7."/>
      <w:lvlJc w:val="left"/>
      <w:pPr>
        <w:tabs>
          <w:tab w:val="num" w:pos="108"/>
        </w:tabs>
        <w:ind w:left="3348" w:hanging="1080"/>
      </w:pPr>
      <w:rPr>
        <w:rFonts w:ascii="Arial" w:hAnsi="Arial" w:cs="Arial"/>
        <w:color w:val="000000"/>
        <w:sz w:val="24"/>
        <w:szCs w:val="24"/>
      </w:rPr>
    </w:lvl>
    <w:lvl w:ilvl="7">
      <w:start w:val="1"/>
      <w:numFmt w:val="decimal"/>
      <w:lvlText w:val="%1.%2.%3.%4.%5.%6.%7.%8."/>
      <w:lvlJc w:val="left"/>
      <w:pPr>
        <w:tabs>
          <w:tab w:val="num" w:pos="108"/>
        </w:tabs>
        <w:ind w:left="3851" w:hanging="1224"/>
      </w:pPr>
      <w:rPr>
        <w:rFonts w:ascii="Arial" w:hAnsi="Arial" w:cs="Arial"/>
        <w:color w:val="000000"/>
        <w:sz w:val="24"/>
        <w:szCs w:val="24"/>
      </w:rPr>
    </w:lvl>
    <w:lvl w:ilvl="8">
      <w:start w:val="1"/>
      <w:numFmt w:val="decimal"/>
      <w:lvlText w:val="%1.%2.%3.%4.%5.%6.%7.%8.%9."/>
      <w:lvlJc w:val="left"/>
      <w:pPr>
        <w:tabs>
          <w:tab w:val="num" w:pos="108"/>
        </w:tabs>
        <w:ind w:left="4428" w:hanging="1440"/>
      </w:pPr>
      <w:rPr>
        <w:rFonts w:ascii="Arial" w:hAnsi="Arial" w:cs="Arial"/>
        <w:color w:val="000000"/>
        <w:sz w:val="24"/>
        <w:szCs w:val="24"/>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hdrShapeDefaults>
    <o:shapedefaults v:ext="edit" spidmax="21506"/>
  </w:hdrShapeDefaults>
  <w:footnotePr>
    <w:footnote w:id="0"/>
    <w:footnote w:id="1"/>
  </w:footnotePr>
  <w:endnotePr>
    <w:endnote w:id="0"/>
    <w:endnote w:id="1"/>
  </w:endnotePr>
  <w:compat/>
  <w:rsids>
    <w:rsidRoot w:val="00D478A0"/>
    <w:rsid w:val="00005240"/>
    <w:rsid w:val="00007364"/>
    <w:rsid w:val="000114BC"/>
    <w:rsid w:val="00014C4E"/>
    <w:rsid w:val="000225F4"/>
    <w:rsid w:val="00033196"/>
    <w:rsid w:val="000342A9"/>
    <w:rsid w:val="00040581"/>
    <w:rsid w:val="00040FA8"/>
    <w:rsid w:val="00043ADD"/>
    <w:rsid w:val="00051E7C"/>
    <w:rsid w:val="00067451"/>
    <w:rsid w:val="00072331"/>
    <w:rsid w:val="00074973"/>
    <w:rsid w:val="000B6A60"/>
    <w:rsid w:val="000E22AE"/>
    <w:rsid w:val="000E668D"/>
    <w:rsid w:val="000E6C7C"/>
    <w:rsid w:val="000E78EB"/>
    <w:rsid w:val="000F771C"/>
    <w:rsid w:val="001019C6"/>
    <w:rsid w:val="00106622"/>
    <w:rsid w:val="00122028"/>
    <w:rsid w:val="00125C60"/>
    <w:rsid w:val="00130E62"/>
    <w:rsid w:val="0013153F"/>
    <w:rsid w:val="00150554"/>
    <w:rsid w:val="001667E2"/>
    <w:rsid w:val="00167C9E"/>
    <w:rsid w:val="00170C6C"/>
    <w:rsid w:val="0018372D"/>
    <w:rsid w:val="00186313"/>
    <w:rsid w:val="001947AA"/>
    <w:rsid w:val="00194ED3"/>
    <w:rsid w:val="001A2E46"/>
    <w:rsid w:val="001A3CFE"/>
    <w:rsid w:val="001B39F1"/>
    <w:rsid w:val="001B5480"/>
    <w:rsid w:val="001D2459"/>
    <w:rsid w:val="001E1B89"/>
    <w:rsid w:val="001E71F4"/>
    <w:rsid w:val="001F108B"/>
    <w:rsid w:val="001F2030"/>
    <w:rsid w:val="001F3ED1"/>
    <w:rsid w:val="002025E1"/>
    <w:rsid w:val="0025787D"/>
    <w:rsid w:val="00257A3A"/>
    <w:rsid w:val="00261ECD"/>
    <w:rsid w:val="00262EFC"/>
    <w:rsid w:val="00267055"/>
    <w:rsid w:val="0027195F"/>
    <w:rsid w:val="00271C0D"/>
    <w:rsid w:val="002D2892"/>
    <w:rsid w:val="002D6DE2"/>
    <w:rsid w:val="002E1469"/>
    <w:rsid w:val="002E172B"/>
    <w:rsid w:val="002E3773"/>
    <w:rsid w:val="002E3CB0"/>
    <w:rsid w:val="002F77D8"/>
    <w:rsid w:val="003048C3"/>
    <w:rsid w:val="00320A4E"/>
    <w:rsid w:val="0032175D"/>
    <w:rsid w:val="003235CF"/>
    <w:rsid w:val="0032550F"/>
    <w:rsid w:val="0034184E"/>
    <w:rsid w:val="00345089"/>
    <w:rsid w:val="003576E4"/>
    <w:rsid w:val="00362473"/>
    <w:rsid w:val="00366FE9"/>
    <w:rsid w:val="00393542"/>
    <w:rsid w:val="00393C67"/>
    <w:rsid w:val="00393F20"/>
    <w:rsid w:val="003A150F"/>
    <w:rsid w:val="003A33A3"/>
    <w:rsid w:val="003A7E78"/>
    <w:rsid w:val="003C3683"/>
    <w:rsid w:val="003C51AD"/>
    <w:rsid w:val="003D1AC2"/>
    <w:rsid w:val="003D7023"/>
    <w:rsid w:val="003F0FFD"/>
    <w:rsid w:val="003F6F00"/>
    <w:rsid w:val="00403830"/>
    <w:rsid w:val="0040383B"/>
    <w:rsid w:val="00406835"/>
    <w:rsid w:val="00412168"/>
    <w:rsid w:val="004209D7"/>
    <w:rsid w:val="00424B85"/>
    <w:rsid w:val="00430659"/>
    <w:rsid w:val="00430BE2"/>
    <w:rsid w:val="0043359F"/>
    <w:rsid w:val="004607C9"/>
    <w:rsid w:val="00473CD3"/>
    <w:rsid w:val="00477C7C"/>
    <w:rsid w:val="00481373"/>
    <w:rsid w:val="004943A8"/>
    <w:rsid w:val="004B1FA2"/>
    <w:rsid w:val="004C0D45"/>
    <w:rsid w:val="004C5F3D"/>
    <w:rsid w:val="004D1E95"/>
    <w:rsid w:val="004D32A8"/>
    <w:rsid w:val="004E7217"/>
    <w:rsid w:val="004F3D1B"/>
    <w:rsid w:val="00500721"/>
    <w:rsid w:val="00504854"/>
    <w:rsid w:val="0051347D"/>
    <w:rsid w:val="005262D9"/>
    <w:rsid w:val="0053203C"/>
    <w:rsid w:val="00533632"/>
    <w:rsid w:val="005432B9"/>
    <w:rsid w:val="00544AFB"/>
    <w:rsid w:val="00546312"/>
    <w:rsid w:val="00547F22"/>
    <w:rsid w:val="00560B7C"/>
    <w:rsid w:val="005734FF"/>
    <w:rsid w:val="00575527"/>
    <w:rsid w:val="0058440E"/>
    <w:rsid w:val="0058659C"/>
    <w:rsid w:val="005E5B7E"/>
    <w:rsid w:val="00601303"/>
    <w:rsid w:val="00610E5A"/>
    <w:rsid w:val="006240B2"/>
    <w:rsid w:val="006759CB"/>
    <w:rsid w:val="00675C09"/>
    <w:rsid w:val="00677C8A"/>
    <w:rsid w:val="00696968"/>
    <w:rsid w:val="00697928"/>
    <w:rsid w:val="006C60C2"/>
    <w:rsid w:val="006D365A"/>
    <w:rsid w:val="006D78C7"/>
    <w:rsid w:val="006F539A"/>
    <w:rsid w:val="00710D0B"/>
    <w:rsid w:val="00711A82"/>
    <w:rsid w:val="007327BE"/>
    <w:rsid w:val="00732F38"/>
    <w:rsid w:val="007529D4"/>
    <w:rsid w:val="00763BEB"/>
    <w:rsid w:val="007727FE"/>
    <w:rsid w:val="0077552F"/>
    <w:rsid w:val="00780D7F"/>
    <w:rsid w:val="00792A20"/>
    <w:rsid w:val="007A4265"/>
    <w:rsid w:val="007A5270"/>
    <w:rsid w:val="007B6B78"/>
    <w:rsid w:val="007B6FCB"/>
    <w:rsid w:val="007C2376"/>
    <w:rsid w:val="007C438A"/>
    <w:rsid w:val="007C5B01"/>
    <w:rsid w:val="007E05B1"/>
    <w:rsid w:val="007E2BB0"/>
    <w:rsid w:val="007E4D92"/>
    <w:rsid w:val="007E6DD5"/>
    <w:rsid w:val="007F57BA"/>
    <w:rsid w:val="007F7516"/>
    <w:rsid w:val="0080305B"/>
    <w:rsid w:val="0080382A"/>
    <w:rsid w:val="008123E4"/>
    <w:rsid w:val="00816C6C"/>
    <w:rsid w:val="008264EB"/>
    <w:rsid w:val="00850A86"/>
    <w:rsid w:val="0085374D"/>
    <w:rsid w:val="008735BD"/>
    <w:rsid w:val="00874311"/>
    <w:rsid w:val="0087483B"/>
    <w:rsid w:val="00881661"/>
    <w:rsid w:val="00882754"/>
    <w:rsid w:val="008919EA"/>
    <w:rsid w:val="008A49F7"/>
    <w:rsid w:val="008C0EB0"/>
    <w:rsid w:val="008C22E6"/>
    <w:rsid w:val="008C3864"/>
    <w:rsid w:val="008D58C6"/>
    <w:rsid w:val="008D6B34"/>
    <w:rsid w:val="008D7418"/>
    <w:rsid w:val="008E125B"/>
    <w:rsid w:val="008E2713"/>
    <w:rsid w:val="008E3CA8"/>
    <w:rsid w:val="008E78E1"/>
    <w:rsid w:val="008F54F3"/>
    <w:rsid w:val="008F5A45"/>
    <w:rsid w:val="009035E8"/>
    <w:rsid w:val="0090469B"/>
    <w:rsid w:val="00915A78"/>
    <w:rsid w:val="00937568"/>
    <w:rsid w:val="00937B3A"/>
    <w:rsid w:val="00971C19"/>
    <w:rsid w:val="00975D6C"/>
    <w:rsid w:val="009A2E5B"/>
    <w:rsid w:val="009A73A9"/>
    <w:rsid w:val="009B06E7"/>
    <w:rsid w:val="009B5657"/>
    <w:rsid w:val="009C2E8B"/>
    <w:rsid w:val="009C3CB6"/>
    <w:rsid w:val="009C552F"/>
    <w:rsid w:val="009C56EE"/>
    <w:rsid w:val="009C5DE4"/>
    <w:rsid w:val="009D3215"/>
    <w:rsid w:val="009D4830"/>
    <w:rsid w:val="009D6F66"/>
    <w:rsid w:val="009E280D"/>
    <w:rsid w:val="009E32E0"/>
    <w:rsid w:val="009F2DAA"/>
    <w:rsid w:val="009F4339"/>
    <w:rsid w:val="009F5221"/>
    <w:rsid w:val="00A12E6E"/>
    <w:rsid w:val="00A1684C"/>
    <w:rsid w:val="00A21F9D"/>
    <w:rsid w:val="00A32216"/>
    <w:rsid w:val="00A4186D"/>
    <w:rsid w:val="00A4297A"/>
    <w:rsid w:val="00A42BC8"/>
    <w:rsid w:val="00A4661D"/>
    <w:rsid w:val="00A64DCC"/>
    <w:rsid w:val="00A65E15"/>
    <w:rsid w:val="00A82E91"/>
    <w:rsid w:val="00A84E55"/>
    <w:rsid w:val="00A92F8F"/>
    <w:rsid w:val="00A96FC8"/>
    <w:rsid w:val="00AA1C6B"/>
    <w:rsid w:val="00AA1DC8"/>
    <w:rsid w:val="00AB5189"/>
    <w:rsid w:val="00AE600B"/>
    <w:rsid w:val="00AF6035"/>
    <w:rsid w:val="00AF6BB2"/>
    <w:rsid w:val="00B02BD0"/>
    <w:rsid w:val="00B052DD"/>
    <w:rsid w:val="00B179FE"/>
    <w:rsid w:val="00B40438"/>
    <w:rsid w:val="00B4114E"/>
    <w:rsid w:val="00B426E6"/>
    <w:rsid w:val="00B61AC5"/>
    <w:rsid w:val="00B642B4"/>
    <w:rsid w:val="00B660F9"/>
    <w:rsid w:val="00B71E57"/>
    <w:rsid w:val="00B8340B"/>
    <w:rsid w:val="00B93E40"/>
    <w:rsid w:val="00B94131"/>
    <w:rsid w:val="00B94D12"/>
    <w:rsid w:val="00BA0BDB"/>
    <w:rsid w:val="00BB06CE"/>
    <w:rsid w:val="00BB08A9"/>
    <w:rsid w:val="00BB731C"/>
    <w:rsid w:val="00BC375F"/>
    <w:rsid w:val="00BE13D6"/>
    <w:rsid w:val="00BE1C95"/>
    <w:rsid w:val="00BF0B46"/>
    <w:rsid w:val="00C16664"/>
    <w:rsid w:val="00C204D9"/>
    <w:rsid w:val="00C21040"/>
    <w:rsid w:val="00C6118D"/>
    <w:rsid w:val="00C7368E"/>
    <w:rsid w:val="00C803E7"/>
    <w:rsid w:val="00C94432"/>
    <w:rsid w:val="00CA0ADF"/>
    <w:rsid w:val="00CB1485"/>
    <w:rsid w:val="00CC51D4"/>
    <w:rsid w:val="00CC692A"/>
    <w:rsid w:val="00CD62A5"/>
    <w:rsid w:val="00CE52F9"/>
    <w:rsid w:val="00D07B78"/>
    <w:rsid w:val="00D107C8"/>
    <w:rsid w:val="00D21DD2"/>
    <w:rsid w:val="00D31DDF"/>
    <w:rsid w:val="00D41F30"/>
    <w:rsid w:val="00D478A0"/>
    <w:rsid w:val="00D65596"/>
    <w:rsid w:val="00D713C1"/>
    <w:rsid w:val="00D84EFE"/>
    <w:rsid w:val="00D8782F"/>
    <w:rsid w:val="00D9099B"/>
    <w:rsid w:val="00D9564D"/>
    <w:rsid w:val="00DA2FB3"/>
    <w:rsid w:val="00DA56A4"/>
    <w:rsid w:val="00DB22BF"/>
    <w:rsid w:val="00DB276D"/>
    <w:rsid w:val="00DB4AE4"/>
    <w:rsid w:val="00DB7DA9"/>
    <w:rsid w:val="00DC2DBF"/>
    <w:rsid w:val="00DD6323"/>
    <w:rsid w:val="00DD66EF"/>
    <w:rsid w:val="00DE072A"/>
    <w:rsid w:val="00DE1E20"/>
    <w:rsid w:val="00DE4C91"/>
    <w:rsid w:val="00DE6E78"/>
    <w:rsid w:val="00DF2C14"/>
    <w:rsid w:val="00E13D14"/>
    <w:rsid w:val="00E14746"/>
    <w:rsid w:val="00E212A9"/>
    <w:rsid w:val="00E24D05"/>
    <w:rsid w:val="00E27788"/>
    <w:rsid w:val="00E50801"/>
    <w:rsid w:val="00E71CCF"/>
    <w:rsid w:val="00E802AA"/>
    <w:rsid w:val="00E8105E"/>
    <w:rsid w:val="00E81F78"/>
    <w:rsid w:val="00E85F2C"/>
    <w:rsid w:val="00E92EF6"/>
    <w:rsid w:val="00E96526"/>
    <w:rsid w:val="00E973A8"/>
    <w:rsid w:val="00EA56F8"/>
    <w:rsid w:val="00EC7EA0"/>
    <w:rsid w:val="00ED7C27"/>
    <w:rsid w:val="00EE1B6A"/>
    <w:rsid w:val="00EF6D88"/>
    <w:rsid w:val="00F12744"/>
    <w:rsid w:val="00F14E65"/>
    <w:rsid w:val="00F17191"/>
    <w:rsid w:val="00F23F74"/>
    <w:rsid w:val="00F2514D"/>
    <w:rsid w:val="00F60C1E"/>
    <w:rsid w:val="00F835D0"/>
    <w:rsid w:val="00F91B54"/>
    <w:rsid w:val="00F91DC8"/>
    <w:rsid w:val="00F92A5D"/>
    <w:rsid w:val="00F946D3"/>
    <w:rsid w:val="00FA76BF"/>
    <w:rsid w:val="00FB1F51"/>
    <w:rsid w:val="00FB324E"/>
    <w:rsid w:val="00FE6CD6"/>
    <w:rsid w:val="00FE71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line="280" w:lineRule="exact"/>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1D4"/>
  </w:style>
  <w:style w:type="paragraph" w:styleId="4">
    <w:name w:val="heading 4"/>
    <w:basedOn w:val="a"/>
    <w:link w:val="4Char"/>
    <w:uiPriority w:val="9"/>
    <w:qFormat/>
    <w:rsid w:val="00D478A0"/>
    <w:pPr>
      <w:spacing w:before="100" w:beforeAutospacing="1" w:after="100" w:afterAutospacing="1" w:line="240" w:lineRule="auto"/>
      <w:ind w:left="0" w:firstLine="0"/>
      <w:jc w:val="left"/>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D478A0"/>
    <w:rPr>
      <w:rFonts w:ascii="Times New Roman" w:eastAsia="Times New Roman" w:hAnsi="Times New Roman" w:cs="Times New Roman"/>
      <w:b/>
      <w:bCs/>
      <w:sz w:val="24"/>
      <w:szCs w:val="24"/>
      <w:lang w:eastAsia="el-GR"/>
    </w:rPr>
  </w:style>
  <w:style w:type="paragraph" w:styleId="Web">
    <w:name w:val="Normal (Web)"/>
    <w:basedOn w:val="a"/>
    <w:uiPriority w:val="99"/>
    <w:unhideWhenUsed/>
    <w:rsid w:val="00D478A0"/>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478A0"/>
    <w:rPr>
      <w:b/>
      <w:bCs/>
    </w:rPr>
  </w:style>
  <w:style w:type="paragraph" w:styleId="a4">
    <w:name w:val="List Paragraph"/>
    <w:basedOn w:val="a"/>
    <w:uiPriority w:val="34"/>
    <w:qFormat/>
    <w:rsid w:val="00610E5A"/>
    <w:pPr>
      <w:ind w:left="720"/>
      <w:contextualSpacing/>
    </w:pPr>
  </w:style>
  <w:style w:type="paragraph" w:styleId="a5">
    <w:name w:val="header"/>
    <w:basedOn w:val="a"/>
    <w:link w:val="Char"/>
    <w:uiPriority w:val="99"/>
    <w:semiHidden/>
    <w:unhideWhenUsed/>
    <w:rsid w:val="00DC2DBF"/>
    <w:pPr>
      <w:tabs>
        <w:tab w:val="center" w:pos="4153"/>
        <w:tab w:val="right" w:pos="8306"/>
      </w:tabs>
      <w:spacing w:line="240" w:lineRule="auto"/>
    </w:pPr>
  </w:style>
  <w:style w:type="character" w:customStyle="1" w:styleId="Char">
    <w:name w:val="Κεφαλίδα Char"/>
    <w:basedOn w:val="a0"/>
    <w:link w:val="a5"/>
    <w:uiPriority w:val="99"/>
    <w:semiHidden/>
    <w:rsid w:val="00DC2DBF"/>
  </w:style>
  <w:style w:type="paragraph" w:styleId="a6">
    <w:name w:val="footer"/>
    <w:basedOn w:val="a"/>
    <w:link w:val="Char0"/>
    <w:uiPriority w:val="99"/>
    <w:semiHidden/>
    <w:unhideWhenUsed/>
    <w:rsid w:val="00DC2DBF"/>
    <w:pPr>
      <w:tabs>
        <w:tab w:val="center" w:pos="4153"/>
        <w:tab w:val="right" w:pos="8306"/>
      </w:tabs>
      <w:spacing w:line="240" w:lineRule="auto"/>
    </w:pPr>
  </w:style>
  <w:style w:type="character" w:customStyle="1" w:styleId="Char0">
    <w:name w:val="Υποσέλιδο Char"/>
    <w:basedOn w:val="a0"/>
    <w:link w:val="a6"/>
    <w:uiPriority w:val="99"/>
    <w:semiHidden/>
    <w:rsid w:val="00DC2DBF"/>
  </w:style>
  <w:style w:type="paragraph" w:styleId="a7">
    <w:name w:val="Balloon Text"/>
    <w:basedOn w:val="a"/>
    <w:link w:val="Char1"/>
    <w:uiPriority w:val="99"/>
    <w:semiHidden/>
    <w:unhideWhenUsed/>
    <w:rsid w:val="00DC2DBF"/>
    <w:pPr>
      <w:spacing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DC2D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731213">
      <w:bodyDiv w:val="1"/>
      <w:marLeft w:val="0"/>
      <w:marRight w:val="0"/>
      <w:marTop w:val="0"/>
      <w:marBottom w:val="0"/>
      <w:divBdr>
        <w:top w:val="none" w:sz="0" w:space="0" w:color="auto"/>
        <w:left w:val="none" w:sz="0" w:space="0" w:color="auto"/>
        <w:bottom w:val="none" w:sz="0" w:space="0" w:color="auto"/>
        <w:right w:val="none" w:sz="0" w:space="0" w:color="auto"/>
      </w:divBdr>
    </w:div>
    <w:div w:id="1661421106">
      <w:bodyDiv w:val="1"/>
      <w:marLeft w:val="0"/>
      <w:marRight w:val="0"/>
      <w:marTop w:val="0"/>
      <w:marBottom w:val="0"/>
      <w:divBdr>
        <w:top w:val="none" w:sz="0" w:space="0" w:color="auto"/>
        <w:left w:val="none" w:sz="0" w:space="0" w:color="auto"/>
        <w:bottom w:val="none" w:sz="0" w:space="0" w:color="auto"/>
        <w:right w:val="none" w:sz="0" w:space="0" w:color="auto"/>
      </w:divBdr>
    </w:div>
    <w:div w:id="19436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Words>
  <Characters>1600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technoshop pc's</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User</cp:lastModifiedBy>
  <cp:revision>3</cp:revision>
  <cp:lastPrinted>2020-11-02T09:05:00Z</cp:lastPrinted>
  <dcterms:created xsi:type="dcterms:W3CDTF">2026-03-17T13:59:00Z</dcterms:created>
  <dcterms:modified xsi:type="dcterms:W3CDTF">2026-03-17T13:59:00Z</dcterms:modified>
</cp:coreProperties>
</file>